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87AF0" w14:textId="77777777" w:rsidR="007A6327" w:rsidRDefault="00CC1D2D" w:rsidP="00CC1D2D">
      <w:pPr>
        <w:spacing w:line="276" w:lineRule="auto"/>
        <w:jc w:val="right"/>
        <w:rPr>
          <w:color w:val="000000"/>
        </w:rPr>
      </w:pPr>
      <w:r w:rsidRPr="00EE15BF">
        <w:rPr>
          <w:noProof/>
          <w:color w:val="000000"/>
          <w:lang w:val="es-ES"/>
        </w:rPr>
        <mc:AlternateContent>
          <mc:Choice Requires="wps">
            <w:drawing>
              <wp:anchor distT="0" distB="0" distL="114300" distR="114300" simplePos="0" relativeHeight="251658240" behindDoc="0" locked="0" layoutInCell="1" allowOverlap="1" wp14:anchorId="308D60BE" wp14:editId="3AC53543">
                <wp:simplePos x="0" y="0"/>
                <wp:positionH relativeFrom="column">
                  <wp:posOffset>5135245</wp:posOffset>
                </wp:positionH>
                <wp:positionV relativeFrom="paragraph">
                  <wp:posOffset>48260</wp:posOffset>
                </wp:positionV>
                <wp:extent cx="889000" cy="114236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970F0" w14:textId="14F76451" w:rsidR="004C7610" w:rsidRPr="00B0542D" w:rsidRDefault="004C7610" w:rsidP="00C23D6E">
                            <w:pPr>
                              <w:pStyle w:val="Ttulo4"/>
                              <w:numPr>
                                <w:ilvl w:val="0"/>
                                <w:numId w:val="0"/>
                              </w:numPr>
                              <w:spacing w:before="120" w:line="640" w:lineRule="exact"/>
                              <w:rPr>
                                <w:rFonts w:ascii="Arial Black" w:hAnsi="Arial Black" w:cs="Arial"/>
                                <w:spacing w:val="20"/>
                                <w:sz w:val="72"/>
                                <w:szCs w:val="48"/>
                              </w:rPr>
                            </w:pPr>
                            <w:r w:rsidRPr="00B0542D">
                              <w:rPr>
                                <w:rFonts w:ascii="Arial Black" w:hAnsi="Arial Black" w:cs="Arial"/>
                                <w:spacing w:val="20"/>
                                <w:sz w:val="72"/>
                                <w:szCs w:val="48"/>
                              </w:rPr>
                              <w:t>2</w:t>
                            </w:r>
                            <w:r w:rsidRPr="00C23D6E">
                              <w:t>0</w:t>
                            </w:r>
                            <w:r w:rsidR="009D0DE0">
                              <w:rPr>
                                <w:rFonts w:ascii="Arial Black" w:hAnsi="Arial Black" w:cs="Arial"/>
                                <w:spacing w:val="20"/>
                                <w:sz w:val="72"/>
                                <w:szCs w:val="4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D60BE" id="_x0000_t202" coordsize="21600,21600" o:spt="202" path="m,l,21600r21600,l21600,xe">
                <v:stroke joinstyle="miter"/>
                <v:path gradientshapeok="t" o:connecttype="rect"/>
              </v:shapetype>
              <v:shape id="Cuadro de texto 6" o:spid="_x0000_s1026" type="#_x0000_t202" style="position:absolute;left:0;text-align:left;margin-left:404.35pt;margin-top:3.8pt;width:70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" filled="f" stroked="f">
                <v:textbox>
                  <w:txbxContent>
                    <w:p w14:paraId="0FC970F0" w14:textId="14F76451" w:rsidR="004C7610" w:rsidRPr="00B0542D" w:rsidRDefault="004C7610" w:rsidP="00C23D6E">
                      <w:pPr>
                        <w:pStyle w:val="Ttulo4"/>
                        <w:numPr>
                          <w:ilvl w:val="0"/>
                          <w:numId w:val="0"/>
                        </w:numPr>
                        <w:spacing w:before="120" w:line="640" w:lineRule="exact"/>
                        <w:rPr>
                          <w:rFonts w:ascii="Arial Black" w:hAnsi="Arial Black" w:cs="Arial"/>
                          <w:spacing w:val="20"/>
                          <w:sz w:val="72"/>
                          <w:szCs w:val="48"/>
                        </w:rPr>
                      </w:pPr>
                      <w:r w:rsidRPr="00B0542D">
                        <w:rPr>
                          <w:rFonts w:ascii="Arial Black" w:hAnsi="Arial Black" w:cs="Arial"/>
                          <w:spacing w:val="20"/>
                          <w:sz w:val="72"/>
                          <w:szCs w:val="48"/>
                        </w:rPr>
                        <w:t>2</w:t>
                      </w:r>
                      <w:r w:rsidRPr="00C23D6E">
                        <w:t>0</w:t>
                      </w:r>
                      <w:r w:rsidR="009D0DE0">
                        <w:rPr>
                          <w:rFonts w:ascii="Arial Black" w:hAnsi="Arial Black" w:cs="Arial"/>
                          <w:spacing w:val="20"/>
                          <w:sz w:val="72"/>
                          <w:szCs w:val="48"/>
                        </w:rPr>
                        <w:t>23</w:t>
                      </w:r>
                    </w:p>
                  </w:txbxContent>
                </v:textbox>
              </v:shape>
            </w:pict>
          </mc:Fallback>
        </mc:AlternateContent>
      </w:r>
      <w:r w:rsidRPr="00EE15BF">
        <w:rPr>
          <w:noProof/>
          <w:color w:val="000000"/>
          <w:lang w:val="es-ES"/>
        </w:rPr>
        <w:drawing>
          <wp:inline distT="0" distB="0" distL="0" distR="0" wp14:anchorId="3A9915D2" wp14:editId="1DE6E1E6">
            <wp:extent cx="5880100" cy="5763895"/>
            <wp:effectExtent l="0" t="0" r="6350" b="8255"/>
            <wp:docPr id="1" name="Imagen 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0487" cy="5764274"/>
                    </a:xfrm>
                    <a:prstGeom prst="rect">
                      <a:avLst/>
                    </a:prstGeom>
                    <a:noFill/>
                    <a:ln>
                      <a:noFill/>
                    </a:ln>
                  </pic:spPr>
                </pic:pic>
              </a:graphicData>
            </a:graphic>
          </wp:inline>
        </w:drawing>
      </w:r>
      <w:r w:rsidR="00116DC6" w:rsidRPr="00EE15BF">
        <w:rPr>
          <w:noProof/>
          <w:color w:val="000000"/>
          <w:lang w:val="es-ES"/>
        </w:rPr>
        <mc:AlternateContent>
          <mc:Choice Requires="wps">
            <w:drawing>
              <wp:anchor distT="0" distB="0" distL="114300" distR="114300" simplePos="0" relativeHeight="251657216" behindDoc="0" locked="0" layoutInCell="1" allowOverlap="1" wp14:anchorId="3D74E868" wp14:editId="4904ABEE">
                <wp:simplePos x="0" y="0"/>
                <wp:positionH relativeFrom="column">
                  <wp:posOffset>124460</wp:posOffset>
                </wp:positionH>
                <wp:positionV relativeFrom="paragraph">
                  <wp:posOffset>2033270</wp:posOffset>
                </wp:positionV>
                <wp:extent cx="6426835" cy="103695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83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C572" w14:textId="77777777" w:rsidR="004C7610" w:rsidRPr="00C855B7" w:rsidRDefault="004C7610" w:rsidP="00C23D6E">
                            <w:pPr>
                              <w:rPr>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4E868" id="Cuadro de texto 5" o:spid="_x0000_s1027" type="#_x0000_t202" style="position:absolute;left:0;text-align:left;margin-left:9.8pt;margin-top:160.1pt;width:506.05pt;height:8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" filled="f" stroked="f">
                <v:textbox>
                  <w:txbxContent>
                    <w:p w14:paraId="6136C572" w14:textId="77777777" w:rsidR="004C7610" w:rsidRPr="00C855B7" w:rsidRDefault="004C7610" w:rsidP="00C23D6E">
                      <w:pPr>
                        <w:rPr>
                          <w:szCs w:val="48"/>
                        </w:rPr>
                      </w:pPr>
                    </w:p>
                  </w:txbxContent>
                </v:textbox>
              </v:shape>
            </w:pict>
          </mc:Fallback>
        </mc:AlternateContent>
      </w:r>
    </w:p>
    <w:p w14:paraId="5D30ED4D" w14:textId="77777777" w:rsidR="00C23D6E" w:rsidRPr="00EE15BF" w:rsidRDefault="00C23D6E" w:rsidP="00F63500">
      <w:pPr>
        <w:spacing w:line="276" w:lineRule="auto"/>
        <w:jc w:val="center"/>
        <w:rPr>
          <w:color w:val="000000"/>
        </w:rPr>
      </w:pPr>
    </w:p>
    <w:tbl>
      <w:tblPr>
        <w:tblW w:w="8873" w:type="dxa"/>
        <w:tblInd w:w="212"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588"/>
        <w:gridCol w:w="6285"/>
      </w:tblGrid>
      <w:tr w:rsidR="00C23D6E" w:rsidRPr="00D75F10" w14:paraId="04FB39A7" w14:textId="77777777" w:rsidTr="00CC1D2D">
        <w:trPr>
          <w:trHeight w:val="303"/>
        </w:trPr>
        <w:tc>
          <w:tcPr>
            <w:tcW w:w="2588" w:type="dxa"/>
            <w:vAlign w:val="center"/>
          </w:tcPr>
          <w:p w14:paraId="390C91F2"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Fecha:</w:t>
            </w:r>
          </w:p>
        </w:tc>
        <w:tc>
          <w:tcPr>
            <w:tcW w:w="6285" w:type="dxa"/>
            <w:vAlign w:val="center"/>
          </w:tcPr>
          <w:p w14:paraId="3247BBC5" w14:textId="3ECDC129" w:rsidR="00C23D6E" w:rsidRPr="00D75F10" w:rsidRDefault="009D0DE0" w:rsidP="00F63500">
            <w:pPr>
              <w:spacing w:after="0" w:line="276" w:lineRule="auto"/>
              <w:jc w:val="center"/>
              <w:rPr>
                <w:rFonts w:ascii="Corbel" w:eastAsia="Calibri" w:hAnsi="Corbel"/>
                <w:b/>
                <w:sz w:val="22"/>
                <w:szCs w:val="22"/>
                <w:lang w:val="es-ES" w:eastAsia="en-US"/>
              </w:rPr>
            </w:pPr>
            <w:r>
              <w:rPr>
                <w:rFonts w:ascii="Corbel" w:eastAsia="Calibri" w:hAnsi="Corbel"/>
                <w:b/>
                <w:sz w:val="22"/>
                <w:szCs w:val="22"/>
                <w:lang w:val="es-ES" w:eastAsia="en-US"/>
              </w:rPr>
              <w:t>Diciembre</w:t>
            </w:r>
            <w:r w:rsidR="00C23D6E" w:rsidRPr="00D75F10">
              <w:rPr>
                <w:rFonts w:ascii="Corbel" w:eastAsia="Calibri" w:hAnsi="Corbel"/>
                <w:b/>
                <w:sz w:val="22"/>
                <w:szCs w:val="22"/>
                <w:lang w:val="es-ES" w:eastAsia="en-US"/>
              </w:rPr>
              <w:t xml:space="preserve"> de 20</w:t>
            </w:r>
            <w:r>
              <w:rPr>
                <w:rFonts w:ascii="Corbel" w:eastAsia="Calibri" w:hAnsi="Corbel"/>
                <w:b/>
                <w:sz w:val="22"/>
                <w:szCs w:val="22"/>
                <w:lang w:val="es-ES" w:eastAsia="en-US"/>
              </w:rPr>
              <w:t>23</w:t>
            </w:r>
          </w:p>
        </w:tc>
      </w:tr>
      <w:tr w:rsidR="00C23D6E" w:rsidRPr="00D75F10" w14:paraId="327C3B77" w14:textId="77777777" w:rsidTr="00CC1D2D">
        <w:trPr>
          <w:trHeight w:val="303"/>
        </w:trPr>
        <w:tc>
          <w:tcPr>
            <w:tcW w:w="2588" w:type="dxa"/>
            <w:vAlign w:val="center"/>
          </w:tcPr>
          <w:p w14:paraId="34DF8147"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Tipo de documento:</w:t>
            </w:r>
          </w:p>
        </w:tc>
        <w:tc>
          <w:tcPr>
            <w:tcW w:w="6285" w:type="dxa"/>
            <w:vAlign w:val="center"/>
          </w:tcPr>
          <w:p w14:paraId="7D6F50D0"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P</w:t>
            </w:r>
            <w:r w:rsidR="00D1411F">
              <w:rPr>
                <w:rFonts w:ascii="Corbel" w:eastAsia="Calibri" w:hAnsi="Corbel"/>
                <w:b/>
                <w:sz w:val="22"/>
                <w:szCs w:val="22"/>
                <w:lang w:val="es-ES" w:eastAsia="en-US"/>
              </w:rPr>
              <w:t>CGP</w:t>
            </w:r>
          </w:p>
        </w:tc>
      </w:tr>
      <w:tr w:rsidR="00C23D6E" w:rsidRPr="00D75F10" w14:paraId="34ECAF82" w14:textId="77777777" w:rsidTr="00CC1D2D">
        <w:trPr>
          <w:trHeight w:val="303"/>
        </w:trPr>
        <w:tc>
          <w:tcPr>
            <w:tcW w:w="2588" w:type="dxa"/>
            <w:vAlign w:val="center"/>
          </w:tcPr>
          <w:p w14:paraId="63022077" w14:textId="77777777" w:rsidR="00C23D6E" w:rsidRPr="00D75F10" w:rsidRDefault="00C23D6E"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Nº de referencia:</w:t>
            </w:r>
          </w:p>
        </w:tc>
        <w:tc>
          <w:tcPr>
            <w:tcW w:w="6285" w:type="dxa"/>
            <w:vAlign w:val="center"/>
          </w:tcPr>
          <w:p w14:paraId="63A46612" w14:textId="77777777" w:rsidR="00C23D6E" w:rsidRPr="00D75F10" w:rsidRDefault="00D75F10" w:rsidP="00F63500">
            <w:pPr>
              <w:spacing w:after="0" w:line="276" w:lineRule="auto"/>
              <w:jc w:val="center"/>
              <w:rPr>
                <w:rFonts w:ascii="Corbel" w:eastAsia="Calibri" w:hAnsi="Corbel"/>
                <w:b/>
                <w:sz w:val="22"/>
                <w:szCs w:val="22"/>
                <w:lang w:val="es-ES" w:eastAsia="en-US"/>
              </w:rPr>
            </w:pPr>
            <w:r w:rsidRPr="00D75F10">
              <w:rPr>
                <w:rFonts w:ascii="Corbel" w:eastAsia="Calibri" w:hAnsi="Corbel"/>
                <w:b/>
                <w:sz w:val="22"/>
                <w:szCs w:val="22"/>
                <w:lang w:val="es-ES" w:eastAsia="en-US"/>
              </w:rPr>
              <w:t>CMV/</w:t>
            </w:r>
            <w:r w:rsidR="00B4699A" w:rsidRPr="00D75F10">
              <w:rPr>
                <w:rFonts w:ascii="Corbel" w:eastAsia="Calibri" w:hAnsi="Corbel"/>
                <w:b/>
                <w:sz w:val="22"/>
                <w:szCs w:val="22"/>
                <w:lang w:val="es-ES" w:eastAsia="en-US"/>
              </w:rPr>
              <w:t>D</w:t>
            </w:r>
            <w:r w:rsidRPr="00D75F10">
              <w:rPr>
                <w:rFonts w:ascii="Corbel" w:eastAsia="Calibri" w:hAnsi="Corbel"/>
                <w:b/>
                <w:sz w:val="22"/>
                <w:szCs w:val="22"/>
                <w:lang w:val="es-ES" w:eastAsia="en-US"/>
              </w:rPr>
              <w:t>P</w:t>
            </w:r>
            <w:r w:rsidR="00B4699A" w:rsidRPr="00D75F10">
              <w:rPr>
                <w:rFonts w:ascii="Corbel" w:eastAsia="Calibri" w:hAnsi="Corbel"/>
                <w:b/>
                <w:sz w:val="22"/>
                <w:szCs w:val="22"/>
                <w:lang w:val="es-ES" w:eastAsia="en-US"/>
              </w:rPr>
              <w:t>P</w:t>
            </w:r>
            <w:r w:rsidR="00586C0B">
              <w:rPr>
                <w:rFonts w:ascii="Corbel" w:eastAsia="Calibri" w:hAnsi="Corbel"/>
                <w:b/>
                <w:sz w:val="22"/>
                <w:szCs w:val="22"/>
                <w:lang w:val="es-ES" w:eastAsia="en-US"/>
              </w:rPr>
              <w:t>/</w:t>
            </w:r>
            <w:r w:rsidR="00B4699A" w:rsidRPr="00D75F10">
              <w:rPr>
                <w:rFonts w:ascii="Corbel" w:eastAsia="Calibri" w:hAnsi="Corbel"/>
                <w:b/>
                <w:sz w:val="22"/>
                <w:szCs w:val="22"/>
                <w:lang w:val="es-ES" w:eastAsia="en-US"/>
              </w:rPr>
              <w:t>2019</w:t>
            </w:r>
          </w:p>
        </w:tc>
      </w:tr>
    </w:tbl>
    <w:p w14:paraId="7715E870" w14:textId="77777777" w:rsidR="007F1042" w:rsidRPr="007F1042" w:rsidRDefault="007F1042" w:rsidP="004C7610">
      <w:pPr>
        <w:spacing w:line="276" w:lineRule="auto"/>
        <w:rPr>
          <w:b/>
          <w:strike/>
          <w:color w:val="000000"/>
          <w:sz w:val="24"/>
          <w:szCs w:val="24"/>
        </w:rPr>
      </w:pPr>
      <w:bookmarkStart w:id="0" w:name="_Toc448745963"/>
    </w:p>
    <w:tbl>
      <w:tblPr>
        <w:tblW w:w="9164"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480"/>
        <w:gridCol w:w="6684"/>
      </w:tblGrid>
      <w:tr w:rsidR="00455780" w:rsidRPr="00455780" w14:paraId="2CE9E77B" w14:textId="77777777" w:rsidTr="00110D29">
        <w:tc>
          <w:tcPr>
            <w:tcW w:w="9164" w:type="dxa"/>
            <w:gridSpan w:val="2"/>
          </w:tcPr>
          <w:bookmarkEnd w:id="0"/>
          <w:p w14:paraId="236B60C0" w14:textId="706A6B88" w:rsidR="001776F2" w:rsidRPr="00933F7D" w:rsidRDefault="00933F7D" w:rsidP="00933F7D">
            <w:pPr>
              <w:tabs>
                <w:tab w:val="left" w:pos="1418"/>
              </w:tabs>
              <w:spacing w:before="120" w:line="276" w:lineRule="auto"/>
              <w:jc w:val="center"/>
              <w:rPr>
                <w:rFonts w:ascii="Calibri Light" w:hAnsi="Calibri Light" w:cs="Calibri Light"/>
                <w:b/>
                <w:sz w:val="20"/>
              </w:rPr>
            </w:pPr>
            <w:r w:rsidRPr="00933F7D">
              <w:rPr>
                <w:rFonts w:eastAsia="Calibri" w:cs="Calibri Light"/>
                <w:b/>
                <w:sz w:val="20"/>
                <w:lang w:val="es-ES" w:eastAsia="en-US"/>
              </w:rPr>
              <w:t xml:space="preserve">PLIEGO DE </w:t>
            </w:r>
            <w:r w:rsidR="009D0DE0">
              <w:rPr>
                <w:rFonts w:eastAsia="Calibri" w:cs="Calibri Light"/>
                <w:b/>
                <w:sz w:val="20"/>
                <w:lang w:val="es-ES" w:eastAsia="en-US"/>
              </w:rPr>
              <w:t>CONDICIONES</w:t>
            </w:r>
            <w:r w:rsidRPr="00933F7D">
              <w:rPr>
                <w:rFonts w:eastAsia="Calibri" w:cs="Calibri Light"/>
                <w:b/>
                <w:sz w:val="20"/>
                <w:lang w:val="es-ES" w:eastAsia="en-US"/>
              </w:rPr>
              <w:t xml:space="preserve"> QUE HAN DE REGIR EN EL CONCURSO PÚBLICO CON OBJETO DE SELECCIONAR LA OFERTA QUE SE TRAMITARÁ PARA EL OTORGAMIENTO DE UNA CONCESIÓN ADMINISTRATIVA PARA LA OCUPACIÓN DE UNA SUPERFICIE DE TERRENO (10.611 M2) Y LAS INSTALACIONES CORRESPONDIENTES A UNA NAVE INDUSTRIAL EN EL ÁREA DE RAOS 7, CON DESTINO A ALMACENAMIENTO Y LOGÍSTICA DE MERCANCÍA PORTUARIA MANIPULADA POR VÍA MARÍTIMA POR EL PUERTO DE SANTANDER</w:t>
            </w:r>
          </w:p>
          <w:p w14:paraId="5407BF8D" w14:textId="54ED6672" w:rsidR="00933F7D" w:rsidRPr="00933F7D" w:rsidRDefault="00933F7D" w:rsidP="00F63500">
            <w:pPr>
              <w:tabs>
                <w:tab w:val="left" w:pos="1418"/>
              </w:tabs>
              <w:spacing w:before="120" w:line="276" w:lineRule="auto"/>
              <w:rPr>
                <w:rFonts w:ascii="Corbel" w:eastAsia="Calibri" w:hAnsi="Corbel"/>
                <w:b/>
                <w:sz w:val="22"/>
                <w:szCs w:val="22"/>
                <w:lang w:eastAsia="en-US"/>
              </w:rPr>
            </w:pPr>
            <w:r w:rsidRPr="00933F7D">
              <w:rPr>
                <w:rFonts w:ascii="Corbel" w:eastAsia="Calibri" w:hAnsi="Corbel"/>
                <w:b/>
                <w:sz w:val="22"/>
                <w:szCs w:val="22"/>
                <w:lang w:eastAsia="en-US"/>
              </w:rPr>
              <w:lastRenderedPageBreak/>
              <w:t xml:space="preserve">PLIEGO DE </w:t>
            </w:r>
            <w:r w:rsidR="009D0DE0">
              <w:rPr>
                <w:rFonts w:ascii="Corbel" w:eastAsia="Calibri" w:hAnsi="Corbel"/>
                <w:b/>
                <w:sz w:val="22"/>
                <w:szCs w:val="22"/>
                <w:lang w:eastAsia="en-US"/>
              </w:rPr>
              <w:t>CONDICIONES</w:t>
            </w:r>
            <w:r w:rsidRPr="00933F7D">
              <w:rPr>
                <w:rFonts w:ascii="Corbel" w:eastAsia="Calibri" w:hAnsi="Corbel"/>
                <w:b/>
                <w:sz w:val="22"/>
                <w:szCs w:val="22"/>
                <w:lang w:eastAsia="en-US"/>
              </w:rPr>
              <w:t xml:space="preserve"> QUE HAN DE REGIR EN EL CONCURSO PÚBLICO CON OBJETO DE SELECCIONAR LA OFERTA QUE SE TRAMITARÁ PARA EL OTORGAMIENTO DE UNA CONCESIÓN ADMINISTRATIVA PARA LA OCUPACIÓN DE UNA SUPERFICIE DE TERRENO (10.611 M2) Y LAS INSTALACIONES CORRESPONDIENTES A UNA NAVE INDUSTRIAL EN EL ÁREA DE RAOS 7, CON DESTINO A ALMACENAMIENTO Y LOGÍSTICA DE MERCANCÍA PORTUARIA MANIPULADA POR VÍA MARÍTIMA POR EL PUERTO DE SANTANDER   </w:t>
            </w:r>
          </w:p>
          <w:p w14:paraId="5BA03A50" w14:textId="0C77F88A" w:rsidR="00110D29" w:rsidRPr="00455780" w:rsidRDefault="00110D29" w:rsidP="00F63500">
            <w:pPr>
              <w:tabs>
                <w:tab w:val="left" w:pos="1418"/>
              </w:tabs>
              <w:spacing w:before="120" w:line="276" w:lineRule="auto"/>
              <w:rPr>
                <w:rFonts w:ascii="Corbel" w:eastAsia="Calibri" w:hAnsi="Corbel"/>
                <w:b/>
                <w:sz w:val="22"/>
                <w:szCs w:val="22"/>
                <w:lang w:val="es-ES" w:eastAsia="en-US"/>
              </w:rPr>
            </w:pPr>
            <w:r w:rsidRPr="00455780">
              <w:rPr>
                <w:rFonts w:ascii="Corbel" w:eastAsia="Calibri" w:hAnsi="Corbel"/>
                <w:b/>
                <w:sz w:val="22"/>
                <w:szCs w:val="22"/>
                <w:lang w:val="es-ES" w:eastAsia="en-US"/>
              </w:rPr>
              <w:t xml:space="preserve">Fecha: </w:t>
            </w:r>
            <w:r w:rsidR="00933F7D">
              <w:rPr>
                <w:rFonts w:ascii="Corbel" w:eastAsia="Calibri" w:hAnsi="Corbel"/>
                <w:b/>
                <w:sz w:val="22"/>
                <w:szCs w:val="22"/>
                <w:lang w:val="es-ES" w:eastAsia="en-US"/>
              </w:rPr>
              <w:t>diciembre</w:t>
            </w:r>
            <w:r w:rsidRPr="00455780">
              <w:rPr>
                <w:rFonts w:ascii="Corbel" w:eastAsia="Calibri" w:hAnsi="Corbel"/>
                <w:b/>
                <w:sz w:val="22"/>
                <w:szCs w:val="22"/>
                <w:lang w:val="es-ES" w:eastAsia="en-US"/>
              </w:rPr>
              <w:t xml:space="preserve"> de 2</w:t>
            </w:r>
            <w:r w:rsidR="00B4699A" w:rsidRPr="00455780">
              <w:rPr>
                <w:rFonts w:ascii="Corbel" w:eastAsia="Calibri" w:hAnsi="Corbel"/>
                <w:b/>
                <w:sz w:val="22"/>
                <w:szCs w:val="22"/>
                <w:lang w:val="es-ES" w:eastAsia="en-US"/>
              </w:rPr>
              <w:t>0</w:t>
            </w:r>
            <w:r w:rsidR="00933F7D">
              <w:rPr>
                <w:rFonts w:ascii="Corbel" w:eastAsia="Calibri" w:hAnsi="Corbel"/>
                <w:b/>
                <w:sz w:val="22"/>
                <w:szCs w:val="22"/>
                <w:lang w:val="es-ES" w:eastAsia="en-US"/>
              </w:rPr>
              <w:t>23</w:t>
            </w:r>
          </w:p>
        </w:tc>
      </w:tr>
      <w:tr w:rsidR="00C23D6E" w:rsidRPr="00D75F10" w14:paraId="006E4C43" w14:textId="77777777" w:rsidTr="00E05FC6">
        <w:trPr>
          <w:trHeight w:val="478"/>
        </w:trPr>
        <w:tc>
          <w:tcPr>
            <w:tcW w:w="2480" w:type="dxa"/>
          </w:tcPr>
          <w:p w14:paraId="24621A0D"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lastRenderedPageBreak/>
              <w:t>Tipo de documento:</w:t>
            </w:r>
          </w:p>
        </w:tc>
        <w:tc>
          <w:tcPr>
            <w:tcW w:w="6684" w:type="dxa"/>
          </w:tcPr>
          <w:p w14:paraId="628E1952" w14:textId="77777777" w:rsidR="00C23D6E" w:rsidRPr="00D75F10" w:rsidRDefault="00C23D6E" w:rsidP="00F63500">
            <w:pPr>
              <w:pStyle w:val="Encabezado"/>
              <w:tabs>
                <w:tab w:val="clear" w:pos="4252"/>
                <w:tab w:val="clear" w:pos="8504"/>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P</w:t>
            </w:r>
            <w:r w:rsidR="002E2391">
              <w:rPr>
                <w:rFonts w:ascii="Corbel" w:eastAsia="Calibri" w:hAnsi="Corbel"/>
                <w:b/>
                <w:sz w:val="22"/>
                <w:szCs w:val="22"/>
                <w:lang w:val="es-ES" w:eastAsia="en-US"/>
              </w:rPr>
              <w:t>CPG</w:t>
            </w:r>
          </w:p>
        </w:tc>
      </w:tr>
      <w:tr w:rsidR="00C23D6E" w:rsidRPr="00D75F10" w14:paraId="0D5F3F60" w14:textId="77777777" w:rsidTr="00110D29">
        <w:tc>
          <w:tcPr>
            <w:tcW w:w="2480" w:type="dxa"/>
          </w:tcPr>
          <w:p w14:paraId="22706847"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Nº de referencia:</w:t>
            </w:r>
          </w:p>
        </w:tc>
        <w:tc>
          <w:tcPr>
            <w:tcW w:w="6684" w:type="dxa"/>
          </w:tcPr>
          <w:p w14:paraId="4D5D3FA3" w14:textId="5486DDF8" w:rsidR="00C23D6E" w:rsidRPr="00D75F10" w:rsidRDefault="00D75F10" w:rsidP="00F63500">
            <w:pPr>
              <w:tabs>
                <w:tab w:val="left" w:pos="1418"/>
                <w:tab w:val="left" w:pos="2482"/>
              </w:tabs>
              <w:spacing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CMV/DPP/20</w:t>
            </w:r>
            <w:r w:rsidR="00933F7D">
              <w:rPr>
                <w:rFonts w:ascii="Corbel" w:eastAsia="Calibri" w:hAnsi="Corbel"/>
                <w:b/>
                <w:sz w:val="22"/>
                <w:szCs w:val="22"/>
                <w:lang w:val="es-ES" w:eastAsia="en-US"/>
              </w:rPr>
              <w:t>23</w:t>
            </w:r>
          </w:p>
        </w:tc>
      </w:tr>
      <w:tr w:rsidR="00C23D6E" w:rsidRPr="00D75F10" w14:paraId="09CA7682" w14:textId="77777777" w:rsidTr="00110D29">
        <w:tc>
          <w:tcPr>
            <w:tcW w:w="2480" w:type="dxa"/>
          </w:tcPr>
          <w:p w14:paraId="1A0EF7EE"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Datos de estado:</w:t>
            </w:r>
          </w:p>
        </w:tc>
        <w:tc>
          <w:tcPr>
            <w:tcW w:w="6684" w:type="dxa"/>
          </w:tcPr>
          <w:p w14:paraId="4B4A25D3" w14:textId="77777777" w:rsidR="00C23D6E" w:rsidRPr="00D75F10" w:rsidRDefault="00C23D6E" w:rsidP="00B965FC">
            <w:pPr>
              <w:numPr>
                <w:ilvl w:val="0"/>
                <w:numId w:val="4"/>
              </w:numPr>
              <w:tabs>
                <w:tab w:val="left" w:pos="1418"/>
                <w:tab w:val="left" w:pos="2482"/>
              </w:tabs>
              <w:spacing w:line="276" w:lineRule="auto"/>
              <w:ind w:left="0" w:firstLine="0"/>
              <w:rPr>
                <w:rFonts w:ascii="Corbel" w:eastAsia="Calibri" w:hAnsi="Corbel"/>
                <w:b/>
                <w:sz w:val="22"/>
                <w:szCs w:val="22"/>
                <w:lang w:val="es-ES" w:eastAsia="en-US"/>
              </w:rPr>
            </w:pPr>
            <w:r w:rsidRPr="00D75F10">
              <w:rPr>
                <w:rFonts w:ascii="Corbel" w:eastAsia="Calibri" w:hAnsi="Corbel"/>
                <w:b/>
                <w:sz w:val="22"/>
                <w:szCs w:val="22"/>
                <w:lang w:val="es-ES" w:eastAsia="en-US"/>
              </w:rPr>
              <w:t>Borrador                    Versión nº:</w:t>
            </w:r>
            <w:r w:rsidR="00C05538">
              <w:rPr>
                <w:rFonts w:ascii="Corbel" w:eastAsia="Calibri" w:hAnsi="Corbel"/>
                <w:b/>
                <w:sz w:val="22"/>
                <w:szCs w:val="22"/>
                <w:lang w:val="es-ES" w:eastAsia="en-US"/>
              </w:rPr>
              <w:t>3</w:t>
            </w:r>
          </w:p>
          <w:p w14:paraId="7699EA9D" w14:textId="77777777" w:rsidR="00C23D6E" w:rsidRPr="00D75F10" w:rsidRDefault="00C23D6E" w:rsidP="00B965FC">
            <w:pPr>
              <w:numPr>
                <w:ilvl w:val="0"/>
                <w:numId w:val="3"/>
              </w:numPr>
              <w:tabs>
                <w:tab w:val="left" w:pos="1418"/>
                <w:tab w:val="left" w:pos="2482"/>
              </w:tabs>
              <w:spacing w:line="276" w:lineRule="auto"/>
              <w:ind w:left="0" w:firstLine="0"/>
              <w:rPr>
                <w:rFonts w:ascii="Corbel" w:eastAsia="Calibri" w:hAnsi="Corbel"/>
                <w:b/>
                <w:sz w:val="22"/>
                <w:szCs w:val="22"/>
                <w:lang w:val="es-ES" w:eastAsia="en-US"/>
              </w:rPr>
            </w:pPr>
            <w:r w:rsidRPr="00D75F10">
              <w:rPr>
                <w:rFonts w:ascii="Corbel" w:eastAsia="Calibri" w:hAnsi="Corbel"/>
                <w:b/>
                <w:sz w:val="22"/>
                <w:szCs w:val="22"/>
                <w:lang w:val="es-ES" w:eastAsia="en-US"/>
              </w:rPr>
              <w:t xml:space="preserve"> Final</w:t>
            </w:r>
          </w:p>
        </w:tc>
      </w:tr>
    </w:tbl>
    <w:p w14:paraId="37311B3D" w14:textId="77777777" w:rsidR="00C23D6E" w:rsidRPr="00D75F10" w:rsidRDefault="00C23D6E" w:rsidP="00F63500">
      <w:pPr>
        <w:tabs>
          <w:tab w:val="left" w:pos="1418"/>
        </w:tabs>
        <w:spacing w:after="0" w:line="276" w:lineRule="auto"/>
        <w:jc w:val="left"/>
        <w:rPr>
          <w:rFonts w:ascii="Corbel" w:eastAsia="Calibri" w:hAnsi="Corbel"/>
          <w:b/>
          <w:sz w:val="22"/>
          <w:szCs w:val="22"/>
          <w:lang w:val="es-ES" w:eastAsia="en-US"/>
        </w:rPr>
      </w:pPr>
    </w:p>
    <w:tbl>
      <w:tblPr>
        <w:tblW w:w="0" w:type="auto"/>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1417"/>
        <w:gridCol w:w="2716"/>
      </w:tblGrid>
      <w:tr w:rsidR="00C23D6E" w:rsidRPr="00D75F10" w14:paraId="41E22F2F" w14:textId="77777777" w:rsidTr="006A477F">
        <w:tc>
          <w:tcPr>
            <w:tcW w:w="5032" w:type="dxa"/>
          </w:tcPr>
          <w:p w14:paraId="71EECDF8"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Redacción:</w:t>
            </w:r>
          </w:p>
        </w:tc>
        <w:tc>
          <w:tcPr>
            <w:tcW w:w="1417" w:type="dxa"/>
          </w:tcPr>
          <w:p w14:paraId="7160A8FD"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Fecha</w:t>
            </w:r>
          </w:p>
        </w:tc>
        <w:tc>
          <w:tcPr>
            <w:tcW w:w="2716" w:type="dxa"/>
          </w:tcPr>
          <w:p w14:paraId="243FE288" w14:textId="77777777" w:rsidR="00C23D6E" w:rsidRPr="00D75F10" w:rsidRDefault="00C23D6E" w:rsidP="00F63500">
            <w:pPr>
              <w:tabs>
                <w:tab w:val="left" w:pos="1418"/>
              </w:tabs>
              <w:spacing w:before="120" w:line="276" w:lineRule="auto"/>
              <w:rPr>
                <w:rFonts w:ascii="Corbel" w:eastAsia="Calibri" w:hAnsi="Corbel"/>
                <w:b/>
                <w:sz w:val="22"/>
                <w:szCs w:val="22"/>
                <w:lang w:val="es-ES" w:eastAsia="en-US"/>
              </w:rPr>
            </w:pPr>
            <w:r w:rsidRPr="00D75F10">
              <w:rPr>
                <w:rFonts w:ascii="Corbel" w:eastAsia="Calibri" w:hAnsi="Corbel"/>
                <w:b/>
                <w:sz w:val="22"/>
                <w:szCs w:val="22"/>
                <w:lang w:val="es-ES" w:eastAsia="en-US"/>
              </w:rPr>
              <w:t>Firma</w:t>
            </w:r>
          </w:p>
        </w:tc>
      </w:tr>
      <w:tr w:rsidR="00C23D6E" w:rsidRPr="00D75F10" w14:paraId="029CE0B0" w14:textId="77777777" w:rsidTr="006A477F">
        <w:trPr>
          <w:trHeight w:val="912"/>
        </w:trPr>
        <w:tc>
          <w:tcPr>
            <w:tcW w:w="5032" w:type="dxa"/>
          </w:tcPr>
          <w:p w14:paraId="1D38E542" w14:textId="77777777" w:rsidR="00C23D6E" w:rsidRPr="00D75F10" w:rsidRDefault="007C7E61"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Christian Manrique Valdor</w:t>
            </w:r>
          </w:p>
        </w:tc>
        <w:tc>
          <w:tcPr>
            <w:tcW w:w="1417" w:type="dxa"/>
            <w:vAlign w:val="center"/>
          </w:tcPr>
          <w:p w14:paraId="2ABFDDE2" w14:textId="77777777" w:rsidR="00C23D6E" w:rsidRPr="00D75F10" w:rsidRDefault="00C23D6E" w:rsidP="00F63500">
            <w:pPr>
              <w:tabs>
                <w:tab w:val="left" w:pos="1418"/>
              </w:tabs>
              <w:spacing w:before="120" w:after="0" w:line="276" w:lineRule="auto"/>
              <w:jc w:val="left"/>
              <w:rPr>
                <w:rFonts w:ascii="Corbel" w:eastAsia="Calibri" w:hAnsi="Corbel"/>
                <w:b/>
                <w:sz w:val="22"/>
                <w:szCs w:val="22"/>
                <w:lang w:val="es-ES" w:eastAsia="en-US"/>
              </w:rPr>
            </w:pPr>
          </w:p>
        </w:tc>
        <w:tc>
          <w:tcPr>
            <w:tcW w:w="2716" w:type="dxa"/>
            <w:vAlign w:val="center"/>
          </w:tcPr>
          <w:p w14:paraId="1DAFF6D4"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4451000C" w14:textId="77777777" w:rsidTr="006A477F">
        <w:tc>
          <w:tcPr>
            <w:tcW w:w="5032" w:type="dxa"/>
          </w:tcPr>
          <w:p w14:paraId="57645FDB"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Aprobación técnica:</w:t>
            </w:r>
          </w:p>
        </w:tc>
        <w:tc>
          <w:tcPr>
            <w:tcW w:w="1417" w:type="dxa"/>
            <w:vAlign w:val="center"/>
          </w:tcPr>
          <w:p w14:paraId="40BE3CF0"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c>
          <w:tcPr>
            <w:tcW w:w="2716" w:type="dxa"/>
            <w:vAlign w:val="center"/>
          </w:tcPr>
          <w:p w14:paraId="5D348EA4"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7F724A72" w14:textId="77777777" w:rsidTr="006A477F">
        <w:trPr>
          <w:trHeight w:val="857"/>
        </w:trPr>
        <w:tc>
          <w:tcPr>
            <w:tcW w:w="5032" w:type="dxa"/>
          </w:tcPr>
          <w:p w14:paraId="727B975C" w14:textId="11740FF9"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 xml:space="preserve"> </w:t>
            </w:r>
            <w:r w:rsidR="005F396B">
              <w:rPr>
                <w:rFonts w:ascii="Corbel" w:eastAsia="Calibri" w:hAnsi="Corbel"/>
                <w:b/>
                <w:sz w:val="22"/>
                <w:szCs w:val="22"/>
                <w:lang w:val="es-ES" w:eastAsia="en-US"/>
              </w:rPr>
              <w:t>Santiago Díaz Fraile</w:t>
            </w:r>
          </w:p>
        </w:tc>
        <w:tc>
          <w:tcPr>
            <w:tcW w:w="1417" w:type="dxa"/>
            <w:vAlign w:val="center"/>
          </w:tcPr>
          <w:p w14:paraId="0A6A9DCF" w14:textId="77777777" w:rsidR="00C23D6E" w:rsidRPr="00D75F10" w:rsidRDefault="00C23D6E" w:rsidP="00F63500">
            <w:pPr>
              <w:tabs>
                <w:tab w:val="left" w:pos="1418"/>
              </w:tabs>
              <w:spacing w:before="120" w:after="0" w:line="276" w:lineRule="auto"/>
              <w:jc w:val="left"/>
              <w:rPr>
                <w:rFonts w:ascii="Corbel" w:eastAsia="Calibri" w:hAnsi="Corbel"/>
                <w:b/>
                <w:sz w:val="22"/>
                <w:szCs w:val="22"/>
                <w:lang w:val="es-ES" w:eastAsia="en-US"/>
              </w:rPr>
            </w:pPr>
          </w:p>
        </w:tc>
        <w:tc>
          <w:tcPr>
            <w:tcW w:w="2716" w:type="dxa"/>
            <w:vAlign w:val="center"/>
          </w:tcPr>
          <w:p w14:paraId="3734CB91"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bl>
    <w:p w14:paraId="5E9EF046" w14:textId="77777777" w:rsidR="00C23D6E" w:rsidRPr="00D75F10" w:rsidRDefault="00C23D6E" w:rsidP="00F63500">
      <w:pPr>
        <w:tabs>
          <w:tab w:val="left" w:pos="1418"/>
        </w:tabs>
        <w:spacing w:after="0" w:line="276" w:lineRule="auto"/>
        <w:jc w:val="left"/>
        <w:rPr>
          <w:rFonts w:ascii="Corbel" w:eastAsia="Calibri" w:hAnsi="Corbel"/>
          <w:b/>
          <w:sz w:val="22"/>
          <w:szCs w:val="22"/>
          <w:lang w:val="es-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4132"/>
      </w:tblGrid>
      <w:tr w:rsidR="00C23D6E" w:rsidRPr="00D75F10" w14:paraId="0B0537B6" w14:textId="77777777" w:rsidTr="006A477F">
        <w:tc>
          <w:tcPr>
            <w:tcW w:w="5032" w:type="dxa"/>
            <w:vAlign w:val="center"/>
          </w:tcPr>
          <w:p w14:paraId="127486D2"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Grupo de trabajo:</w:t>
            </w:r>
          </w:p>
        </w:tc>
        <w:tc>
          <w:tcPr>
            <w:tcW w:w="4132" w:type="dxa"/>
            <w:vAlign w:val="center"/>
          </w:tcPr>
          <w:p w14:paraId="1B64F484"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Colaboradores:</w:t>
            </w:r>
          </w:p>
        </w:tc>
      </w:tr>
      <w:tr w:rsidR="00C23D6E" w:rsidRPr="00D75F10" w14:paraId="4A144A72" w14:textId="77777777" w:rsidTr="006A477F">
        <w:trPr>
          <w:trHeight w:val="431"/>
        </w:trPr>
        <w:tc>
          <w:tcPr>
            <w:tcW w:w="5032" w:type="dxa"/>
          </w:tcPr>
          <w:p w14:paraId="6236E6BB"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Delineaci</w:t>
            </w:r>
            <w:r w:rsidR="006062F6">
              <w:rPr>
                <w:rFonts w:ascii="Corbel" w:eastAsia="Calibri" w:hAnsi="Corbel"/>
                <w:b/>
                <w:sz w:val="22"/>
                <w:szCs w:val="22"/>
                <w:lang w:val="es-ES" w:eastAsia="en-US"/>
              </w:rPr>
              <w:t xml:space="preserve">ón </w:t>
            </w:r>
          </w:p>
        </w:tc>
        <w:tc>
          <w:tcPr>
            <w:tcW w:w="4132" w:type="dxa"/>
          </w:tcPr>
          <w:p w14:paraId="6F3E74D0" w14:textId="54FE538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2B45AC09" w14:textId="77777777" w:rsidTr="006A477F">
        <w:tc>
          <w:tcPr>
            <w:tcW w:w="5032" w:type="dxa"/>
            <w:vAlign w:val="center"/>
          </w:tcPr>
          <w:p w14:paraId="0778CD10"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Fotografías:</w:t>
            </w:r>
          </w:p>
        </w:tc>
        <w:tc>
          <w:tcPr>
            <w:tcW w:w="4132" w:type="dxa"/>
            <w:vAlign w:val="center"/>
          </w:tcPr>
          <w:p w14:paraId="405F8387"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Ilustraciones:</w:t>
            </w:r>
          </w:p>
        </w:tc>
      </w:tr>
      <w:tr w:rsidR="00C23D6E" w:rsidRPr="00D75F10" w14:paraId="66B0C76B" w14:textId="77777777" w:rsidTr="006A477F">
        <w:tc>
          <w:tcPr>
            <w:tcW w:w="5032" w:type="dxa"/>
            <w:vAlign w:val="center"/>
          </w:tcPr>
          <w:p w14:paraId="2AE58E84"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c>
          <w:tcPr>
            <w:tcW w:w="4132" w:type="dxa"/>
            <w:vAlign w:val="center"/>
          </w:tcPr>
          <w:p w14:paraId="43992F1A"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p>
        </w:tc>
      </w:tr>
      <w:tr w:rsidR="00C23D6E" w:rsidRPr="00D75F10" w14:paraId="5D7E930B" w14:textId="77777777" w:rsidTr="006A477F">
        <w:trPr>
          <w:cantSplit/>
        </w:trPr>
        <w:tc>
          <w:tcPr>
            <w:tcW w:w="9164" w:type="dxa"/>
            <w:gridSpan w:val="2"/>
            <w:vAlign w:val="center"/>
          </w:tcPr>
          <w:p w14:paraId="26DF3EF2" w14:textId="77777777" w:rsidR="00C23D6E" w:rsidRPr="00D75F10" w:rsidRDefault="00C23D6E" w:rsidP="00F63500">
            <w:pPr>
              <w:tabs>
                <w:tab w:val="left" w:pos="1418"/>
              </w:tabs>
              <w:spacing w:before="120" w:line="276" w:lineRule="auto"/>
              <w:jc w:val="left"/>
              <w:rPr>
                <w:rFonts w:ascii="Corbel" w:eastAsia="Calibri" w:hAnsi="Corbel"/>
                <w:b/>
                <w:sz w:val="22"/>
                <w:szCs w:val="22"/>
                <w:lang w:val="es-ES" w:eastAsia="en-US"/>
              </w:rPr>
            </w:pPr>
            <w:r w:rsidRPr="00D75F10">
              <w:rPr>
                <w:rFonts w:ascii="Corbel" w:eastAsia="Calibri" w:hAnsi="Corbel"/>
                <w:b/>
                <w:sz w:val="22"/>
                <w:szCs w:val="22"/>
                <w:lang w:val="es-ES" w:eastAsia="en-US"/>
              </w:rPr>
              <w:t>Otros:</w:t>
            </w:r>
          </w:p>
        </w:tc>
      </w:tr>
    </w:tbl>
    <w:p w14:paraId="5BDBF1A0" w14:textId="77777777" w:rsidR="00C23D6E" w:rsidRPr="00D75F10" w:rsidRDefault="00C23D6E" w:rsidP="00F63500">
      <w:pPr>
        <w:spacing w:after="0" w:line="276" w:lineRule="auto"/>
        <w:jc w:val="left"/>
        <w:rPr>
          <w:rFonts w:ascii="Corbel" w:eastAsia="Calibri" w:hAnsi="Corbel"/>
          <w:b/>
          <w:sz w:val="22"/>
          <w:szCs w:val="22"/>
          <w:lang w:val="es-ES" w:eastAsia="en-US"/>
        </w:rPr>
      </w:pPr>
    </w:p>
    <w:p w14:paraId="1FD15ECB" w14:textId="77777777" w:rsidR="00C23D6E" w:rsidRPr="00EE15BF" w:rsidRDefault="00C23D6E" w:rsidP="00F63500">
      <w:pPr>
        <w:tabs>
          <w:tab w:val="clear" w:pos="357"/>
        </w:tabs>
        <w:spacing w:after="160" w:line="276" w:lineRule="auto"/>
        <w:jc w:val="left"/>
        <w:rPr>
          <w:color w:val="000000"/>
        </w:rPr>
        <w:sectPr w:rsidR="00C23D6E" w:rsidRPr="00EE15BF" w:rsidSect="001A4991">
          <w:headerReference w:type="default" r:id="rId9"/>
          <w:footerReference w:type="default" r:id="rId10"/>
          <w:pgSz w:w="11906" w:h="16838"/>
          <w:pgMar w:top="1417" w:right="1701" w:bottom="1417" w:left="1701" w:header="708" w:footer="708" w:gutter="0"/>
          <w:cols w:space="708"/>
          <w:docGrid w:linePitch="360"/>
        </w:sectPr>
      </w:pPr>
    </w:p>
    <w:p w14:paraId="131F0AFB" w14:textId="0D8362CA" w:rsidR="001776F2" w:rsidRDefault="00933F7D" w:rsidP="00933F7D">
      <w:pPr>
        <w:tabs>
          <w:tab w:val="clear" w:pos="357"/>
        </w:tabs>
        <w:spacing w:after="160" w:line="259" w:lineRule="auto"/>
        <w:jc w:val="center"/>
        <w:rPr>
          <w:rFonts w:ascii="Corbel" w:eastAsia="Calibri" w:hAnsi="Corbel"/>
          <w:b/>
          <w:sz w:val="22"/>
          <w:szCs w:val="22"/>
          <w:lang w:val="es-ES" w:eastAsia="en-US"/>
        </w:rPr>
      </w:pPr>
      <w:bookmarkStart w:id="1" w:name="_Toc448745964"/>
      <w:r w:rsidRPr="00933F7D">
        <w:rPr>
          <w:rFonts w:ascii="Corbel" w:eastAsia="Calibri" w:hAnsi="Corbel"/>
          <w:b/>
          <w:sz w:val="22"/>
          <w:szCs w:val="22"/>
          <w:lang w:val="es-ES" w:eastAsia="en-US"/>
        </w:rPr>
        <w:lastRenderedPageBreak/>
        <w:t xml:space="preserve">PLIEGO DE </w:t>
      </w:r>
      <w:r w:rsidR="005F550F">
        <w:rPr>
          <w:rFonts w:ascii="Corbel" w:eastAsia="Calibri" w:hAnsi="Corbel"/>
          <w:b/>
          <w:sz w:val="22"/>
          <w:szCs w:val="22"/>
          <w:lang w:val="es-ES" w:eastAsia="en-US"/>
        </w:rPr>
        <w:t>CONDICIONES</w:t>
      </w:r>
      <w:r w:rsidRPr="00933F7D">
        <w:rPr>
          <w:rFonts w:ascii="Corbel" w:eastAsia="Calibri" w:hAnsi="Corbel"/>
          <w:b/>
          <w:sz w:val="22"/>
          <w:szCs w:val="22"/>
          <w:lang w:val="es-ES" w:eastAsia="en-US"/>
        </w:rPr>
        <w:t xml:space="preserve"> QUE HAN DE REGIR EN EL CONCURSO PÚBLICO CON OBJETO DE SELECCIONAR LA OFERTA QUE SE TRAMITARÁ PARA EL OTORGAMIENTO DE UNA CONCESIÓN ADMINISTRATIVA PARA LA OCUPACIÓN DE UNA SUPERFICIE DE TERRENO (10.611 M2) Y LAS INSTALACIONES CORRESPONDIENTES A UNA NAVE INDUSTRIAL EN EL ÁREA DE RAOS 7, CON DESTINO A ALMACENAMIENTO Y LOGÍSTICA DE MERCANCÍA PORTUARIA MANIPULADA POR VÍA MARÍTIMA POR EL PUERTO DE SANTANDER</w:t>
      </w:r>
    </w:p>
    <w:p w14:paraId="28F5028C" w14:textId="77777777" w:rsidR="00C25703" w:rsidRPr="00EA7112" w:rsidRDefault="001776F2" w:rsidP="00712607">
      <w:pPr>
        <w:tabs>
          <w:tab w:val="clear" w:pos="357"/>
        </w:tabs>
        <w:spacing w:after="160" w:line="259" w:lineRule="auto"/>
        <w:jc w:val="center"/>
        <w:rPr>
          <w:rFonts w:ascii="Corbel" w:eastAsia="Calibri" w:hAnsi="Corbel"/>
          <w:b/>
          <w:color w:val="00B0F0"/>
          <w:sz w:val="22"/>
          <w:szCs w:val="22"/>
          <w:lang w:val="es-ES" w:eastAsia="en-US"/>
        </w:rPr>
      </w:pPr>
      <w:r w:rsidRPr="00EA7112">
        <w:rPr>
          <w:rFonts w:ascii="Corbel" w:eastAsia="Calibri" w:hAnsi="Corbel"/>
          <w:b/>
          <w:color w:val="00B0F0"/>
          <w:sz w:val="22"/>
          <w:szCs w:val="22"/>
          <w:lang w:val="es-ES" w:eastAsia="en-US"/>
        </w:rPr>
        <w:t>INDICE</w:t>
      </w:r>
    </w:p>
    <w:p w14:paraId="2024F8CA" w14:textId="6C27AF38" w:rsidR="00EA7112" w:rsidRPr="00EA7112" w:rsidRDefault="00105981">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r w:rsidRPr="00EA7112">
        <w:rPr>
          <w:b/>
          <w:color w:val="00B0F0"/>
        </w:rPr>
        <w:fldChar w:fldCharType="begin"/>
      </w:r>
      <w:r w:rsidRPr="00EA7112">
        <w:rPr>
          <w:b/>
          <w:color w:val="00B0F0"/>
        </w:rPr>
        <w:instrText xml:space="preserve"> TOC \o "1-3" \h \z \u </w:instrText>
      </w:r>
      <w:r w:rsidRPr="00EA7112">
        <w:rPr>
          <w:b/>
          <w:color w:val="00B0F0"/>
        </w:rPr>
        <w:fldChar w:fldCharType="separate"/>
      </w:r>
      <w:hyperlink w:anchor="_Toc153886278" w:history="1">
        <w:r w:rsidR="00EA7112" w:rsidRPr="00EA7112">
          <w:rPr>
            <w:rStyle w:val="Hipervnculo"/>
            <w:b/>
            <w:noProof/>
            <w:color w:val="00B0F0"/>
          </w:rPr>
          <w:t>(I)</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Disposiciones generales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_Toc153886278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6</w:t>
        </w:r>
        <w:r w:rsidR="00EA7112" w:rsidRPr="00EA7112">
          <w:rPr>
            <w:b/>
            <w:noProof/>
            <w:webHidden/>
            <w:color w:val="00B0F0"/>
          </w:rPr>
          <w:fldChar w:fldCharType="end"/>
        </w:r>
      </w:hyperlink>
    </w:p>
    <w:p w14:paraId="4569132E" w14:textId="78B209D6"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79" w:history="1">
        <w:r w:rsidR="00EA7112" w:rsidRPr="00EA7112">
          <w:rPr>
            <w:rStyle w:val="Hipervnculo"/>
            <w:b/>
            <w:noProof/>
            <w:color w:val="00B0F0"/>
          </w:rPr>
          <w:t>1.</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Régimen jurídico</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_Toc153886279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6</w:t>
        </w:r>
        <w:r w:rsidR="00EA7112" w:rsidRPr="00EA7112">
          <w:rPr>
            <w:b/>
            <w:noProof/>
            <w:webHidden/>
            <w:color w:val="00B0F0"/>
          </w:rPr>
          <w:fldChar w:fldCharType="end"/>
        </w:r>
      </w:hyperlink>
    </w:p>
    <w:p w14:paraId="6B11B595" w14:textId="077B12A8"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0" w:history="1">
        <w:r w:rsidR="00EA7112" w:rsidRPr="00EA7112">
          <w:rPr>
            <w:rStyle w:val="Hipervnculo"/>
            <w:b/>
            <w:noProof/>
            <w:color w:val="00B0F0"/>
          </w:rPr>
          <w:t>2.</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Objeto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_Toc153886280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6</w:t>
        </w:r>
        <w:r w:rsidR="00EA7112" w:rsidRPr="00EA7112">
          <w:rPr>
            <w:b/>
            <w:noProof/>
            <w:webHidden/>
            <w:color w:val="00B0F0"/>
          </w:rPr>
          <w:fldChar w:fldCharType="end"/>
        </w:r>
      </w:hyperlink>
    </w:p>
    <w:p w14:paraId="21700839" w14:textId="6F5F7170"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1" w:history="1">
        <w:r w:rsidR="00EA7112" w:rsidRPr="00EA7112">
          <w:rPr>
            <w:rStyle w:val="Hipervnculo"/>
            <w:b/>
            <w:noProof/>
            <w:color w:val="00B0F0"/>
          </w:rPr>
          <w:t>3.</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Ámbito espacial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_Toc153886281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6</w:t>
        </w:r>
        <w:r w:rsidR="00EA7112" w:rsidRPr="00EA7112">
          <w:rPr>
            <w:b/>
            <w:noProof/>
            <w:webHidden/>
            <w:color w:val="00B0F0"/>
          </w:rPr>
          <w:fldChar w:fldCharType="end"/>
        </w:r>
      </w:hyperlink>
    </w:p>
    <w:p w14:paraId="61F8262E" w14:textId="57F3F056"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2" w:history="1">
        <w:r w:rsidR="00EA7112" w:rsidRPr="00EA7112">
          <w:rPr>
            <w:rStyle w:val="Hipervnculo"/>
            <w:b/>
            <w:noProof/>
            <w:color w:val="00B0F0"/>
          </w:rPr>
          <w:t>4.</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Plazo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_Toc153886282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7</w:t>
        </w:r>
        <w:r w:rsidR="00EA7112" w:rsidRPr="00EA7112">
          <w:rPr>
            <w:b/>
            <w:noProof/>
            <w:webHidden/>
            <w:color w:val="00B0F0"/>
          </w:rPr>
          <w:fldChar w:fldCharType="end"/>
        </w:r>
      </w:hyperlink>
    </w:p>
    <w:p w14:paraId="07DDAAC0" w14:textId="1E6E4398"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3" w:history="1">
        <w:r w:rsidR="00EA7112" w:rsidRPr="00EA7112">
          <w:rPr>
            <w:rStyle w:val="Hipervnculo"/>
            <w:b/>
            <w:noProof/>
            <w:color w:val="00B0F0"/>
          </w:rPr>
          <w:t>5.</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Sociedad Concesionaria</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_Toc153886283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7</w:t>
        </w:r>
        <w:r w:rsidR="00EA7112" w:rsidRPr="00EA7112">
          <w:rPr>
            <w:b/>
            <w:noProof/>
            <w:webHidden/>
            <w:color w:val="00B0F0"/>
          </w:rPr>
          <w:fldChar w:fldCharType="end"/>
        </w:r>
      </w:hyperlink>
    </w:p>
    <w:p w14:paraId="5DEC3AC6" w14:textId="71E0A992"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4" w:history="1">
        <w:r w:rsidR="00EA7112" w:rsidRPr="00EA7112">
          <w:rPr>
            <w:rStyle w:val="Hipervnculo"/>
            <w:b/>
            <w:noProof/>
            <w:color w:val="00B0F0"/>
          </w:rPr>
          <w:t>6.</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Concurrencia de otros títulos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_Toc153886284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7</w:t>
        </w:r>
        <w:r w:rsidR="00EA7112" w:rsidRPr="00EA7112">
          <w:rPr>
            <w:b/>
            <w:noProof/>
            <w:webHidden/>
            <w:color w:val="00B0F0"/>
          </w:rPr>
          <w:fldChar w:fldCharType="end"/>
        </w:r>
      </w:hyperlink>
    </w:p>
    <w:p w14:paraId="4A97B285" w14:textId="053FDA31"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5" w:history="1">
        <w:r w:rsidR="00EA7112" w:rsidRPr="00EA7112">
          <w:rPr>
            <w:rStyle w:val="Hipervnculo"/>
            <w:b/>
            <w:noProof/>
            <w:color w:val="00B0F0"/>
          </w:rPr>
          <w:t>7.</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Constitución de la garantía definitiva o de construcción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_Toc153886285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8</w:t>
        </w:r>
        <w:r w:rsidR="00EA7112" w:rsidRPr="00EA7112">
          <w:rPr>
            <w:b/>
            <w:noProof/>
            <w:webHidden/>
            <w:color w:val="00B0F0"/>
          </w:rPr>
          <w:fldChar w:fldCharType="end"/>
        </w:r>
      </w:hyperlink>
    </w:p>
    <w:p w14:paraId="38A86412" w14:textId="37513EB4"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6" w:history="1">
        <w:r w:rsidR="00EA7112" w:rsidRPr="00EA7112">
          <w:rPr>
            <w:rStyle w:val="Hipervnculo"/>
            <w:b/>
            <w:noProof/>
            <w:color w:val="00B0F0"/>
          </w:rPr>
          <w:t>(II)</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Régimen de las obras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_Toc153886286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9</w:t>
        </w:r>
        <w:r w:rsidR="00EA7112" w:rsidRPr="00EA7112">
          <w:rPr>
            <w:b/>
            <w:noProof/>
            <w:webHidden/>
            <w:color w:val="00B0F0"/>
          </w:rPr>
          <w:fldChar w:fldCharType="end"/>
        </w:r>
      </w:hyperlink>
    </w:p>
    <w:p w14:paraId="2F13D285" w14:textId="23E6977D"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7" w:history="1">
        <w:r w:rsidR="00EA7112" w:rsidRPr="00EA7112">
          <w:rPr>
            <w:rStyle w:val="Hipervnculo"/>
            <w:b/>
            <w:noProof/>
            <w:color w:val="00B0F0"/>
          </w:rPr>
          <w:t>8.</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Proyectos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_Toc153886287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9</w:t>
        </w:r>
        <w:r w:rsidR="00EA7112" w:rsidRPr="00EA7112">
          <w:rPr>
            <w:b/>
            <w:noProof/>
            <w:webHidden/>
            <w:color w:val="00B0F0"/>
          </w:rPr>
          <w:fldChar w:fldCharType="end"/>
        </w:r>
      </w:hyperlink>
    </w:p>
    <w:p w14:paraId="267FF2D6" w14:textId="161C7F8B" w:rsidR="00EA7112" w:rsidRPr="00EA7112" w:rsidRDefault="00000000">
      <w:pPr>
        <w:pStyle w:val="TDC2"/>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8" w:history="1">
        <w:r w:rsidR="00EA7112" w:rsidRPr="00EA7112">
          <w:rPr>
            <w:rStyle w:val="Hipervnculo"/>
            <w:b/>
            <w:noProof/>
            <w:color w:val="00B0F0"/>
          </w:rPr>
          <w:t>9.</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Ejecución de las obras previstas en los proyectos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_Toc153886288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10</w:t>
        </w:r>
        <w:r w:rsidR="00EA7112" w:rsidRPr="00EA7112">
          <w:rPr>
            <w:b/>
            <w:noProof/>
            <w:webHidden/>
            <w:color w:val="00B0F0"/>
          </w:rPr>
          <w:fldChar w:fldCharType="end"/>
        </w:r>
      </w:hyperlink>
    </w:p>
    <w:p w14:paraId="1593D044" w14:textId="3DCA0488"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89" w:history="1">
        <w:r w:rsidR="00EA7112" w:rsidRPr="00EA7112">
          <w:rPr>
            <w:rStyle w:val="Hipervnculo"/>
            <w:b/>
            <w:noProof/>
            <w:color w:val="00B0F0"/>
          </w:rPr>
          <w:t>10.</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Plazos de inicio y ejecución de las obras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_Toc153886289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10</w:t>
        </w:r>
        <w:r w:rsidR="00EA7112" w:rsidRPr="00EA7112">
          <w:rPr>
            <w:b/>
            <w:noProof/>
            <w:webHidden/>
            <w:color w:val="00B0F0"/>
          </w:rPr>
          <w:fldChar w:fldCharType="end"/>
        </w:r>
      </w:hyperlink>
    </w:p>
    <w:p w14:paraId="62A96FFB" w14:textId="59162CFE"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0" w:history="1">
        <w:r w:rsidR="00EA7112" w:rsidRPr="00EA7112">
          <w:rPr>
            <w:rStyle w:val="Hipervnculo"/>
            <w:b/>
            <w:noProof/>
            <w:color w:val="00B0F0"/>
          </w:rPr>
          <w:t>11.</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Replanteo y entrega</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_Toc153886290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11</w:t>
        </w:r>
        <w:r w:rsidR="00EA7112" w:rsidRPr="00EA7112">
          <w:rPr>
            <w:b/>
            <w:noProof/>
            <w:webHidden/>
            <w:color w:val="00B0F0"/>
          </w:rPr>
          <w:fldChar w:fldCharType="end"/>
        </w:r>
      </w:hyperlink>
    </w:p>
    <w:p w14:paraId="1939E1A1" w14:textId="3408E4E4"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1" w:history="1">
        <w:r w:rsidR="00EA7112" w:rsidRPr="00EA7112">
          <w:rPr>
            <w:rStyle w:val="Hipervnculo"/>
            <w:b/>
            <w:noProof/>
            <w:color w:val="00B0F0"/>
          </w:rPr>
          <w:t>12.</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Incumplimiento de los plazos de inicio y de terminación de las obras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_Toc153886291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11</w:t>
        </w:r>
        <w:r w:rsidR="00EA7112" w:rsidRPr="00EA7112">
          <w:rPr>
            <w:b/>
            <w:noProof/>
            <w:webHidden/>
            <w:color w:val="00B0F0"/>
          </w:rPr>
          <w:fldChar w:fldCharType="end"/>
        </w:r>
      </w:hyperlink>
    </w:p>
    <w:p w14:paraId="5C91911D" w14:textId="79ABC041"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2" w:history="1">
        <w:r w:rsidR="00EA7112" w:rsidRPr="00EA7112">
          <w:rPr>
            <w:rStyle w:val="Hipervnculo"/>
            <w:b/>
            <w:noProof/>
            <w:color w:val="00B0F0"/>
          </w:rPr>
          <w:t>13.</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Inspección de las obras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_Toc153886292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12</w:t>
        </w:r>
        <w:r w:rsidR="00EA7112" w:rsidRPr="00EA7112">
          <w:rPr>
            <w:b/>
            <w:noProof/>
            <w:webHidden/>
            <w:color w:val="00B0F0"/>
          </w:rPr>
          <w:fldChar w:fldCharType="end"/>
        </w:r>
      </w:hyperlink>
    </w:p>
    <w:p w14:paraId="5778E524" w14:textId="0093C651"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3" w:history="1">
        <w:r w:rsidR="00EA7112" w:rsidRPr="00EA7112">
          <w:rPr>
            <w:rStyle w:val="Hipervnculo"/>
            <w:b/>
            <w:noProof/>
            <w:color w:val="00B0F0"/>
          </w:rPr>
          <w:t>14.</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Terminación de las obras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_Toc153886293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12</w:t>
        </w:r>
        <w:r w:rsidR="00EA7112" w:rsidRPr="00EA7112">
          <w:rPr>
            <w:b/>
            <w:noProof/>
            <w:webHidden/>
            <w:color w:val="00B0F0"/>
          </w:rPr>
          <w:fldChar w:fldCharType="end"/>
        </w:r>
      </w:hyperlink>
    </w:p>
    <w:p w14:paraId="53FB8D96" w14:textId="7D6C3106"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4" w:history="1">
        <w:r w:rsidR="00EA7112" w:rsidRPr="00EA7112">
          <w:rPr>
            <w:rStyle w:val="Hipervnculo"/>
            <w:b/>
            <w:noProof/>
            <w:color w:val="00B0F0"/>
          </w:rPr>
          <w:t>15.</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Régimen de las obras e instalaciones no ajustadas a proyecto</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_Toc153886294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12</w:t>
        </w:r>
        <w:r w:rsidR="00EA7112" w:rsidRPr="00EA7112">
          <w:rPr>
            <w:b/>
            <w:noProof/>
            <w:webHidden/>
            <w:color w:val="00B0F0"/>
          </w:rPr>
          <w:fldChar w:fldCharType="end"/>
        </w:r>
      </w:hyperlink>
    </w:p>
    <w:p w14:paraId="7473A8D4" w14:textId="238F90B2"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5" w:history="1">
        <w:r w:rsidR="00EA7112" w:rsidRPr="00EA7112">
          <w:rPr>
            <w:rStyle w:val="Hipervnculo"/>
            <w:b/>
            <w:noProof/>
            <w:color w:val="00B0F0"/>
          </w:rPr>
          <w:t>16.</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Devolución de la garantía de construcción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_Toc153886295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13</w:t>
        </w:r>
        <w:r w:rsidR="00EA7112" w:rsidRPr="00EA7112">
          <w:rPr>
            <w:b/>
            <w:noProof/>
            <w:webHidden/>
            <w:color w:val="00B0F0"/>
          </w:rPr>
          <w:fldChar w:fldCharType="end"/>
        </w:r>
      </w:hyperlink>
    </w:p>
    <w:p w14:paraId="1420B817" w14:textId="6D294A1F"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6" w:history="1">
        <w:r w:rsidR="00EA7112" w:rsidRPr="00EA7112">
          <w:rPr>
            <w:rStyle w:val="Hipervnculo"/>
            <w:b/>
            <w:noProof/>
            <w:color w:val="00B0F0"/>
          </w:rPr>
          <w:t>17.</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Conservación y otorgamiento de garantía de obras de mantenimiento y/o reparación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_Toc153886296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13</w:t>
        </w:r>
        <w:r w:rsidR="00EA7112" w:rsidRPr="00EA7112">
          <w:rPr>
            <w:b/>
            <w:noProof/>
            <w:webHidden/>
            <w:color w:val="00B0F0"/>
          </w:rPr>
          <w:fldChar w:fldCharType="end"/>
        </w:r>
      </w:hyperlink>
    </w:p>
    <w:p w14:paraId="4643138F" w14:textId="71B197D7"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7" w:history="1">
        <w:r w:rsidR="00EA7112" w:rsidRPr="00EA7112">
          <w:rPr>
            <w:rStyle w:val="Hipervnculo"/>
            <w:b/>
            <w:noProof/>
            <w:color w:val="00B0F0"/>
          </w:rPr>
          <w:t>18.</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Modificación de las obras durante la vigencia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_Toc153886297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14</w:t>
        </w:r>
        <w:r w:rsidR="00EA7112" w:rsidRPr="00EA7112">
          <w:rPr>
            <w:b/>
            <w:noProof/>
            <w:webHidden/>
            <w:color w:val="00B0F0"/>
          </w:rPr>
          <w:fldChar w:fldCharType="end"/>
        </w:r>
      </w:hyperlink>
    </w:p>
    <w:p w14:paraId="1652408D" w14:textId="23E54A86"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8" w:history="1">
        <w:r w:rsidR="00EA7112" w:rsidRPr="00EA7112">
          <w:rPr>
            <w:rStyle w:val="Hipervnculo"/>
            <w:b/>
            <w:noProof/>
            <w:color w:val="00B0F0"/>
          </w:rPr>
          <w:t>(III)</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Régimen Económico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_Toc153886298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14</w:t>
        </w:r>
        <w:r w:rsidR="00EA7112" w:rsidRPr="00EA7112">
          <w:rPr>
            <w:b/>
            <w:noProof/>
            <w:webHidden/>
            <w:color w:val="00B0F0"/>
          </w:rPr>
          <w:fldChar w:fldCharType="end"/>
        </w:r>
      </w:hyperlink>
    </w:p>
    <w:p w14:paraId="6C830E67" w14:textId="68898201"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299" w:history="1">
        <w:r w:rsidR="00EA7112" w:rsidRPr="00EA7112">
          <w:rPr>
            <w:rStyle w:val="Hipervnculo"/>
            <w:b/>
            <w:noProof/>
            <w:color w:val="00B0F0"/>
          </w:rPr>
          <w:t>19.</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Tasas y otros derechos económicos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_Toc153886299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14</w:t>
        </w:r>
        <w:r w:rsidR="00EA7112" w:rsidRPr="00EA7112">
          <w:rPr>
            <w:b/>
            <w:noProof/>
            <w:webHidden/>
            <w:color w:val="00B0F0"/>
          </w:rPr>
          <w:fldChar w:fldCharType="end"/>
        </w:r>
      </w:hyperlink>
    </w:p>
    <w:p w14:paraId="7ACC738F" w14:textId="4C875990"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0" w:history="1">
        <w:r w:rsidR="00EA7112" w:rsidRPr="00EA7112">
          <w:rPr>
            <w:rStyle w:val="Hipervnculo"/>
            <w:b/>
            <w:noProof/>
            <w:color w:val="00B0F0"/>
          </w:rPr>
          <w:t>20.</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Gastos derivados del otorgamiento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_Toc153886300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17</w:t>
        </w:r>
        <w:r w:rsidR="00EA7112" w:rsidRPr="00EA7112">
          <w:rPr>
            <w:b/>
            <w:noProof/>
            <w:webHidden/>
            <w:color w:val="00B0F0"/>
          </w:rPr>
          <w:fldChar w:fldCharType="end"/>
        </w:r>
      </w:hyperlink>
    </w:p>
    <w:p w14:paraId="107A35C1" w14:textId="6F0F7F05"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1" w:history="1">
        <w:r w:rsidR="00EA7112" w:rsidRPr="00EA7112">
          <w:rPr>
            <w:rStyle w:val="Hipervnculo"/>
            <w:b/>
            <w:noProof/>
            <w:color w:val="00B0F0"/>
          </w:rPr>
          <w:t>(IV)</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Condiciones de explotación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_Toc153886301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17</w:t>
        </w:r>
        <w:r w:rsidR="00EA7112" w:rsidRPr="00EA7112">
          <w:rPr>
            <w:b/>
            <w:noProof/>
            <w:webHidden/>
            <w:color w:val="00B0F0"/>
          </w:rPr>
          <w:fldChar w:fldCharType="end"/>
        </w:r>
      </w:hyperlink>
    </w:p>
    <w:p w14:paraId="3B6CE9E1" w14:textId="77A27407"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2" w:history="1">
        <w:r w:rsidR="00EA7112" w:rsidRPr="00EA7112">
          <w:rPr>
            <w:rStyle w:val="Hipervnculo"/>
            <w:b/>
            <w:noProof/>
            <w:color w:val="00B0F0"/>
          </w:rPr>
          <w:t>21.</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Determinación del objeto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_Toc153886302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17</w:t>
        </w:r>
        <w:r w:rsidR="00EA7112" w:rsidRPr="00EA7112">
          <w:rPr>
            <w:b/>
            <w:noProof/>
            <w:webHidden/>
            <w:color w:val="00B0F0"/>
          </w:rPr>
          <w:fldChar w:fldCharType="end"/>
        </w:r>
      </w:hyperlink>
    </w:p>
    <w:p w14:paraId="5C55427D" w14:textId="6C096D8D"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3" w:history="1">
        <w:r w:rsidR="00EA7112" w:rsidRPr="00EA7112">
          <w:rPr>
            <w:rStyle w:val="Hipervnculo"/>
            <w:b/>
            <w:noProof/>
            <w:color w:val="00B0F0"/>
          </w:rPr>
          <w:t>22.</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Garantía de explotación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_Toc153886303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17</w:t>
        </w:r>
        <w:r w:rsidR="00EA7112" w:rsidRPr="00EA7112">
          <w:rPr>
            <w:b/>
            <w:noProof/>
            <w:webHidden/>
            <w:color w:val="00B0F0"/>
          </w:rPr>
          <w:fldChar w:fldCharType="end"/>
        </w:r>
      </w:hyperlink>
    </w:p>
    <w:p w14:paraId="4DE4A8E0" w14:textId="1A7AFF84"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4" w:history="1">
        <w:r w:rsidR="00EA7112" w:rsidRPr="00EA7112">
          <w:rPr>
            <w:rStyle w:val="Hipervnculo"/>
            <w:b/>
            <w:noProof/>
            <w:color w:val="00B0F0"/>
          </w:rPr>
          <w:t>23.</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Gestión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_Toc153886304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18</w:t>
        </w:r>
        <w:r w:rsidR="00EA7112" w:rsidRPr="00EA7112">
          <w:rPr>
            <w:b/>
            <w:noProof/>
            <w:webHidden/>
            <w:color w:val="00B0F0"/>
          </w:rPr>
          <w:fldChar w:fldCharType="end"/>
        </w:r>
      </w:hyperlink>
    </w:p>
    <w:p w14:paraId="582F6FB1" w14:textId="26B63528"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5" w:history="1">
        <w:r w:rsidR="00EA7112" w:rsidRPr="00EA7112">
          <w:rPr>
            <w:rStyle w:val="Hipervnculo"/>
            <w:b/>
            <w:noProof/>
            <w:color w:val="00B0F0"/>
          </w:rPr>
          <w:t>24.</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Inactividad del concesionario</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_Toc153886305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19</w:t>
        </w:r>
        <w:r w:rsidR="00EA7112" w:rsidRPr="00EA7112">
          <w:rPr>
            <w:b/>
            <w:noProof/>
            <w:webHidden/>
            <w:color w:val="00B0F0"/>
          </w:rPr>
          <w:fldChar w:fldCharType="end"/>
        </w:r>
      </w:hyperlink>
    </w:p>
    <w:p w14:paraId="2EDCBCBB" w14:textId="48BAB3F1"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6" w:history="1">
        <w:r w:rsidR="00EA7112" w:rsidRPr="00EA7112">
          <w:rPr>
            <w:rStyle w:val="Hipervnculo"/>
            <w:b/>
            <w:noProof/>
            <w:color w:val="00B0F0"/>
          </w:rPr>
          <w:t>25.</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Medidas preventivas y de seguridad</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_Toc153886306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19</w:t>
        </w:r>
        <w:r w:rsidR="00EA7112" w:rsidRPr="00EA7112">
          <w:rPr>
            <w:b/>
            <w:noProof/>
            <w:webHidden/>
            <w:color w:val="00B0F0"/>
          </w:rPr>
          <w:fldChar w:fldCharType="end"/>
        </w:r>
      </w:hyperlink>
    </w:p>
    <w:p w14:paraId="65412D32" w14:textId="049F0AC5"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7" w:history="1">
        <w:r w:rsidR="00EA7112" w:rsidRPr="00EA7112">
          <w:rPr>
            <w:rStyle w:val="Hipervnculo"/>
            <w:b/>
            <w:noProof/>
            <w:color w:val="00B0F0"/>
          </w:rPr>
          <w:t>26.</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Medidas medioambientales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_Toc153886307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20</w:t>
        </w:r>
        <w:r w:rsidR="00EA7112" w:rsidRPr="00EA7112">
          <w:rPr>
            <w:b/>
            <w:noProof/>
            <w:webHidden/>
            <w:color w:val="00B0F0"/>
          </w:rPr>
          <w:fldChar w:fldCharType="end"/>
        </w:r>
      </w:hyperlink>
    </w:p>
    <w:p w14:paraId="106FBA26" w14:textId="1D982D57"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8" w:history="1">
        <w:r w:rsidR="00EA7112" w:rsidRPr="00EA7112">
          <w:rPr>
            <w:rStyle w:val="Hipervnculo"/>
            <w:b/>
            <w:noProof/>
            <w:color w:val="00B0F0"/>
          </w:rPr>
          <w:t>27.</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Seguros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_Toc153886308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25</w:t>
        </w:r>
        <w:r w:rsidR="00EA7112" w:rsidRPr="00EA7112">
          <w:rPr>
            <w:b/>
            <w:noProof/>
            <w:webHidden/>
            <w:color w:val="00B0F0"/>
          </w:rPr>
          <w:fldChar w:fldCharType="end"/>
        </w:r>
      </w:hyperlink>
    </w:p>
    <w:p w14:paraId="2944F542" w14:textId="0D7DAC77"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09" w:history="1">
        <w:r w:rsidR="00EA7112" w:rsidRPr="00EA7112">
          <w:rPr>
            <w:rStyle w:val="Hipervnculo"/>
            <w:b/>
            <w:noProof/>
            <w:color w:val="00B0F0"/>
          </w:rPr>
          <w:t>28.</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Actividad mínima o tráfico mínimo</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_Toc153886309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26</w:t>
        </w:r>
        <w:r w:rsidR="00EA7112" w:rsidRPr="00EA7112">
          <w:rPr>
            <w:b/>
            <w:noProof/>
            <w:webHidden/>
            <w:color w:val="00B0F0"/>
          </w:rPr>
          <w:fldChar w:fldCharType="end"/>
        </w:r>
      </w:hyperlink>
    </w:p>
    <w:p w14:paraId="5581BA52" w14:textId="04B7CD50"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0" w:history="1">
        <w:r w:rsidR="00EA7112" w:rsidRPr="00EA7112">
          <w:rPr>
            <w:rStyle w:val="Hipervnculo"/>
            <w:b/>
            <w:noProof/>
            <w:color w:val="00B0F0"/>
          </w:rPr>
          <w:t>(V)</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Transmisión, cesión, gravamen y aspectos registrales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_Toc153886310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27</w:t>
        </w:r>
        <w:r w:rsidR="00EA7112" w:rsidRPr="00EA7112">
          <w:rPr>
            <w:b/>
            <w:noProof/>
            <w:webHidden/>
            <w:color w:val="00B0F0"/>
          </w:rPr>
          <w:fldChar w:fldCharType="end"/>
        </w:r>
      </w:hyperlink>
    </w:p>
    <w:p w14:paraId="6CD5B15B" w14:textId="0F8901BF"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1" w:history="1">
        <w:r w:rsidR="00EA7112" w:rsidRPr="00EA7112">
          <w:rPr>
            <w:rStyle w:val="Hipervnculo"/>
            <w:b/>
            <w:noProof/>
            <w:color w:val="00B0F0"/>
          </w:rPr>
          <w:t>29.</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Transmisión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_Toc153886311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27</w:t>
        </w:r>
        <w:r w:rsidR="00EA7112" w:rsidRPr="00EA7112">
          <w:rPr>
            <w:b/>
            <w:noProof/>
            <w:webHidden/>
            <w:color w:val="00B0F0"/>
          </w:rPr>
          <w:fldChar w:fldCharType="end"/>
        </w:r>
      </w:hyperlink>
    </w:p>
    <w:p w14:paraId="5D01DA88" w14:textId="5F194CB5"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2" w:history="1">
        <w:r w:rsidR="00EA7112" w:rsidRPr="00EA7112">
          <w:rPr>
            <w:rStyle w:val="Hipervnculo"/>
            <w:b/>
            <w:noProof/>
            <w:color w:val="00B0F0"/>
          </w:rPr>
          <w:t>30.</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Cesión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_Toc153886312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28</w:t>
        </w:r>
        <w:r w:rsidR="00EA7112" w:rsidRPr="00EA7112">
          <w:rPr>
            <w:b/>
            <w:noProof/>
            <w:webHidden/>
            <w:color w:val="00B0F0"/>
          </w:rPr>
          <w:fldChar w:fldCharType="end"/>
        </w:r>
      </w:hyperlink>
    </w:p>
    <w:p w14:paraId="2B297198" w14:textId="59A4A7BC"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3" w:history="1">
        <w:r w:rsidR="00EA7112" w:rsidRPr="00EA7112">
          <w:rPr>
            <w:rStyle w:val="Hipervnculo"/>
            <w:b/>
            <w:noProof/>
            <w:color w:val="00B0F0"/>
          </w:rPr>
          <w:t>31.</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Actos de gravamen y aspectos registrales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_Toc153886313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29</w:t>
        </w:r>
        <w:r w:rsidR="00EA7112" w:rsidRPr="00EA7112">
          <w:rPr>
            <w:b/>
            <w:noProof/>
            <w:webHidden/>
            <w:color w:val="00B0F0"/>
          </w:rPr>
          <w:fldChar w:fldCharType="end"/>
        </w:r>
      </w:hyperlink>
    </w:p>
    <w:p w14:paraId="6FF7940E" w14:textId="7BB057AD"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4" w:history="1">
        <w:r w:rsidR="00EA7112" w:rsidRPr="00EA7112">
          <w:rPr>
            <w:rStyle w:val="Hipervnculo"/>
            <w:b/>
            <w:noProof/>
            <w:color w:val="00B0F0"/>
          </w:rPr>
          <w:t>(VI)</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Modificación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_Toc153886314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29</w:t>
        </w:r>
        <w:r w:rsidR="00EA7112" w:rsidRPr="00EA7112">
          <w:rPr>
            <w:b/>
            <w:noProof/>
            <w:webHidden/>
            <w:color w:val="00B0F0"/>
          </w:rPr>
          <w:fldChar w:fldCharType="end"/>
        </w:r>
      </w:hyperlink>
    </w:p>
    <w:p w14:paraId="07F7D400" w14:textId="31FFDF9B"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5" w:history="1">
        <w:r w:rsidR="00EA7112" w:rsidRPr="00EA7112">
          <w:rPr>
            <w:rStyle w:val="Hipervnculo"/>
            <w:b/>
            <w:noProof/>
            <w:color w:val="00B0F0"/>
          </w:rPr>
          <w:t>32.</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Régimen de la modificación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_Toc153886315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29</w:t>
        </w:r>
        <w:r w:rsidR="00EA7112" w:rsidRPr="00EA7112">
          <w:rPr>
            <w:b/>
            <w:noProof/>
            <w:webHidden/>
            <w:color w:val="00B0F0"/>
          </w:rPr>
          <w:fldChar w:fldCharType="end"/>
        </w:r>
      </w:hyperlink>
    </w:p>
    <w:p w14:paraId="498CC1AA" w14:textId="38487403"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6" w:history="1">
        <w:r w:rsidR="00EA7112" w:rsidRPr="00EA7112">
          <w:rPr>
            <w:rStyle w:val="Hipervnculo"/>
            <w:b/>
            <w:noProof/>
            <w:color w:val="00B0F0"/>
          </w:rPr>
          <w:t>33.</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División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_Toc153886316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30</w:t>
        </w:r>
        <w:r w:rsidR="00EA7112" w:rsidRPr="00EA7112">
          <w:rPr>
            <w:b/>
            <w:noProof/>
            <w:webHidden/>
            <w:color w:val="00B0F0"/>
          </w:rPr>
          <w:fldChar w:fldCharType="end"/>
        </w:r>
      </w:hyperlink>
    </w:p>
    <w:p w14:paraId="37EE8368" w14:textId="11F08640"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7" w:history="1">
        <w:r w:rsidR="00EA7112" w:rsidRPr="00EA7112">
          <w:rPr>
            <w:rStyle w:val="Hipervnculo"/>
            <w:b/>
            <w:noProof/>
            <w:color w:val="00B0F0"/>
          </w:rPr>
          <w:t>(VII)</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Extinción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_Toc153886317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30</w:t>
        </w:r>
        <w:r w:rsidR="00EA7112" w:rsidRPr="00EA7112">
          <w:rPr>
            <w:b/>
            <w:noProof/>
            <w:webHidden/>
            <w:color w:val="00B0F0"/>
          </w:rPr>
          <w:fldChar w:fldCharType="end"/>
        </w:r>
      </w:hyperlink>
    </w:p>
    <w:p w14:paraId="5433EECB" w14:textId="1ECF5E72"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8" w:history="1">
        <w:r w:rsidR="00EA7112" w:rsidRPr="00EA7112">
          <w:rPr>
            <w:rStyle w:val="Hipervnculo"/>
            <w:b/>
            <w:noProof/>
            <w:color w:val="00B0F0"/>
          </w:rPr>
          <w:t>34.</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Causas y efectos de la extinción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_Toc153886318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30</w:t>
        </w:r>
        <w:r w:rsidR="00EA7112" w:rsidRPr="00EA7112">
          <w:rPr>
            <w:b/>
            <w:noProof/>
            <w:webHidden/>
            <w:color w:val="00B0F0"/>
          </w:rPr>
          <w:fldChar w:fldCharType="end"/>
        </w:r>
      </w:hyperlink>
    </w:p>
    <w:p w14:paraId="675CBC8F" w14:textId="2A112883"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19" w:history="1">
        <w:r w:rsidR="00EA7112" w:rsidRPr="00EA7112">
          <w:rPr>
            <w:rStyle w:val="Hipervnculo"/>
            <w:b/>
            <w:noProof/>
            <w:color w:val="00B0F0"/>
          </w:rPr>
          <w:t>35.</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Rescate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_Toc153886319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32</w:t>
        </w:r>
        <w:r w:rsidR="00EA7112" w:rsidRPr="00EA7112">
          <w:rPr>
            <w:b/>
            <w:noProof/>
            <w:webHidden/>
            <w:color w:val="00B0F0"/>
          </w:rPr>
          <w:fldChar w:fldCharType="end"/>
        </w:r>
      </w:hyperlink>
    </w:p>
    <w:p w14:paraId="6BBA997B" w14:textId="45B39062"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0" w:history="1">
        <w:r w:rsidR="00EA7112" w:rsidRPr="00EA7112">
          <w:rPr>
            <w:rStyle w:val="Hipervnculo"/>
            <w:b/>
            <w:noProof/>
            <w:color w:val="00B0F0"/>
          </w:rPr>
          <w:t>36.</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Caducidad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_Toc153886320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32</w:t>
        </w:r>
        <w:r w:rsidR="00EA7112" w:rsidRPr="00EA7112">
          <w:rPr>
            <w:b/>
            <w:noProof/>
            <w:webHidden/>
            <w:color w:val="00B0F0"/>
          </w:rPr>
          <w:fldChar w:fldCharType="end"/>
        </w:r>
      </w:hyperlink>
    </w:p>
    <w:p w14:paraId="709EF439" w14:textId="1C59A233" w:rsidR="00EA7112" w:rsidRPr="00EA7112" w:rsidRDefault="00000000">
      <w:pPr>
        <w:pStyle w:val="TDC1"/>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1" w:history="1">
        <w:r w:rsidR="00EA7112" w:rsidRPr="00EA7112">
          <w:rPr>
            <w:rStyle w:val="Hipervnculo"/>
            <w:b/>
            <w:noProof/>
            <w:color w:val="00B0F0"/>
          </w:rPr>
          <w:t>(VIII)</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Régimen sancionador</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_Toc153886321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33</w:t>
        </w:r>
        <w:r w:rsidR="00EA7112" w:rsidRPr="00EA7112">
          <w:rPr>
            <w:b/>
            <w:noProof/>
            <w:webHidden/>
            <w:color w:val="00B0F0"/>
          </w:rPr>
          <w:fldChar w:fldCharType="end"/>
        </w:r>
      </w:hyperlink>
    </w:p>
    <w:p w14:paraId="1D0C2851" w14:textId="2C3F70AC"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2" w:history="1">
        <w:r w:rsidR="00EA7112" w:rsidRPr="00EA7112">
          <w:rPr>
            <w:rStyle w:val="Hipervnculo"/>
            <w:b/>
            <w:noProof/>
            <w:color w:val="00B0F0"/>
          </w:rPr>
          <w:t>37.</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Infracciones y sanciones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_Toc153886322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33</w:t>
        </w:r>
        <w:r w:rsidR="00EA7112" w:rsidRPr="00EA7112">
          <w:rPr>
            <w:b/>
            <w:noProof/>
            <w:webHidden/>
            <w:color w:val="00B0F0"/>
          </w:rPr>
          <w:fldChar w:fldCharType="end"/>
        </w:r>
      </w:hyperlink>
    </w:p>
    <w:p w14:paraId="76737DC5" w14:textId="1A23E3FB"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3" w:history="1">
        <w:r w:rsidR="00EA7112" w:rsidRPr="00EA7112">
          <w:rPr>
            <w:rStyle w:val="Hipervnculo"/>
            <w:b/>
            <w:noProof/>
            <w:color w:val="00B0F0"/>
          </w:rPr>
          <w:t>(IX)</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Protección de datos de carácter personal</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_Toc153886323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33</w:t>
        </w:r>
        <w:r w:rsidR="00EA7112" w:rsidRPr="00EA7112">
          <w:rPr>
            <w:b/>
            <w:noProof/>
            <w:webHidden/>
            <w:color w:val="00B0F0"/>
          </w:rPr>
          <w:fldChar w:fldCharType="end"/>
        </w:r>
      </w:hyperlink>
    </w:p>
    <w:p w14:paraId="47ACE04F" w14:textId="3A49DB4C"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4" w:history="1">
        <w:r w:rsidR="00EA7112" w:rsidRPr="00EA7112">
          <w:rPr>
            <w:rStyle w:val="Hipervnculo"/>
            <w:b/>
            <w:noProof/>
            <w:color w:val="00B0F0"/>
          </w:rPr>
          <w:t>38.</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Protección de datos de carácter personal</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_Toc153886324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33</w:t>
        </w:r>
        <w:r w:rsidR="00EA7112" w:rsidRPr="00EA7112">
          <w:rPr>
            <w:b/>
            <w:noProof/>
            <w:webHidden/>
            <w:color w:val="00B0F0"/>
          </w:rPr>
          <w:fldChar w:fldCharType="end"/>
        </w:r>
      </w:hyperlink>
    </w:p>
    <w:p w14:paraId="4E260659" w14:textId="5ACB61B7" w:rsidR="00EA7112" w:rsidRPr="00EA7112" w:rsidRDefault="00000000">
      <w:pPr>
        <w:pStyle w:val="TDC1"/>
        <w:tabs>
          <w:tab w:val="left" w:pos="66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5" w:history="1">
        <w:r w:rsidR="00EA7112" w:rsidRPr="00EA7112">
          <w:rPr>
            <w:rStyle w:val="Hipervnculo"/>
            <w:b/>
            <w:noProof/>
            <w:color w:val="00B0F0"/>
          </w:rPr>
          <w:t>(X)</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Condiciones Particulares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_Toc153886325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34</w:t>
        </w:r>
        <w:r w:rsidR="00EA7112" w:rsidRPr="00EA7112">
          <w:rPr>
            <w:b/>
            <w:noProof/>
            <w:webHidden/>
            <w:color w:val="00B0F0"/>
          </w:rPr>
          <w:fldChar w:fldCharType="end"/>
        </w:r>
      </w:hyperlink>
    </w:p>
    <w:p w14:paraId="23CE6165" w14:textId="60CF1AF3"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6" w:history="1">
        <w:r w:rsidR="00EA7112" w:rsidRPr="00EA7112">
          <w:rPr>
            <w:rStyle w:val="Hipervnculo"/>
            <w:b/>
            <w:noProof/>
            <w:color w:val="00B0F0"/>
          </w:rPr>
          <w:t>39.</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Alcance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_Toc153886326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34</w:t>
        </w:r>
        <w:r w:rsidR="00EA7112" w:rsidRPr="00EA7112">
          <w:rPr>
            <w:b/>
            <w:noProof/>
            <w:webHidden/>
            <w:color w:val="00B0F0"/>
          </w:rPr>
          <w:fldChar w:fldCharType="end"/>
        </w:r>
      </w:hyperlink>
    </w:p>
    <w:p w14:paraId="3F7B2A18" w14:textId="4C9E56D2"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7" w:history="1">
        <w:r w:rsidR="00EA7112" w:rsidRPr="00EA7112">
          <w:rPr>
            <w:rStyle w:val="Hipervnculo"/>
            <w:b/>
            <w:noProof/>
            <w:color w:val="00B0F0"/>
          </w:rPr>
          <w:t>40.</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Superficie de la concesión y obras e instalaciones a disposición del concesionario</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_Toc153886327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34</w:t>
        </w:r>
        <w:r w:rsidR="00EA7112" w:rsidRPr="00EA7112">
          <w:rPr>
            <w:b/>
            <w:noProof/>
            <w:webHidden/>
            <w:color w:val="00B0F0"/>
          </w:rPr>
          <w:fldChar w:fldCharType="end"/>
        </w:r>
      </w:hyperlink>
    </w:p>
    <w:p w14:paraId="730AC2B7" w14:textId="32EA36B1"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8" w:history="1">
        <w:r w:rsidR="00EA7112" w:rsidRPr="00EA7112">
          <w:rPr>
            <w:rStyle w:val="Hipervnculo"/>
            <w:b/>
            <w:noProof/>
            <w:color w:val="00B0F0"/>
          </w:rPr>
          <w:t>41.</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Prórroga del plazo de la concesión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_Toc153886328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35</w:t>
        </w:r>
        <w:r w:rsidR="00EA7112" w:rsidRPr="00EA7112">
          <w:rPr>
            <w:b/>
            <w:noProof/>
            <w:webHidden/>
            <w:color w:val="00B0F0"/>
          </w:rPr>
          <w:fldChar w:fldCharType="end"/>
        </w:r>
      </w:hyperlink>
    </w:p>
    <w:p w14:paraId="7EDCEB2D" w14:textId="68773C9E"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29" w:history="1">
        <w:r w:rsidR="00EA7112" w:rsidRPr="00EA7112">
          <w:rPr>
            <w:rStyle w:val="Hipervnculo"/>
            <w:b/>
            <w:noProof/>
            <w:color w:val="00B0F0"/>
          </w:rPr>
          <w:t>42.</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Importe de la garantía definitiva o de construcción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_Toc153886329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35</w:t>
        </w:r>
        <w:r w:rsidR="00EA7112" w:rsidRPr="00EA7112">
          <w:rPr>
            <w:b/>
            <w:noProof/>
            <w:webHidden/>
            <w:color w:val="00B0F0"/>
          </w:rPr>
          <w:fldChar w:fldCharType="end"/>
        </w:r>
      </w:hyperlink>
    </w:p>
    <w:p w14:paraId="7C37118F" w14:textId="08B03B29"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0" w:history="1">
        <w:r w:rsidR="00EA7112" w:rsidRPr="00EA7112">
          <w:rPr>
            <w:rStyle w:val="Hipervnculo"/>
            <w:b/>
            <w:noProof/>
            <w:color w:val="00B0F0"/>
          </w:rPr>
          <w:t>43.</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Proyecto de Construcción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_Toc153886330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35</w:t>
        </w:r>
        <w:r w:rsidR="00EA7112" w:rsidRPr="00EA7112">
          <w:rPr>
            <w:b/>
            <w:noProof/>
            <w:webHidden/>
            <w:color w:val="00B0F0"/>
          </w:rPr>
          <w:fldChar w:fldCharType="end"/>
        </w:r>
      </w:hyperlink>
    </w:p>
    <w:p w14:paraId="67A990A9" w14:textId="43C2B85E"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1" w:history="1">
        <w:r w:rsidR="00EA7112" w:rsidRPr="00EA7112">
          <w:rPr>
            <w:rStyle w:val="Hipervnculo"/>
            <w:b/>
            <w:noProof/>
            <w:color w:val="00B0F0"/>
          </w:rPr>
          <w:t>44.</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Plazos de ejecución de las obras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_Toc153886331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36</w:t>
        </w:r>
        <w:r w:rsidR="00EA7112" w:rsidRPr="00EA7112">
          <w:rPr>
            <w:b/>
            <w:noProof/>
            <w:webHidden/>
            <w:color w:val="00B0F0"/>
          </w:rPr>
          <w:fldChar w:fldCharType="end"/>
        </w:r>
      </w:hyperlink>
    </w:p>
    <w:p w14:paraId="6F1F8B05" w14:textId="5B4DB071"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2" w:history="1">
        <w:r w:rsidR="00EA7112" w:rsidRPr="00EA7112">
          <w:rPr>
            <w:rStyle w:val="Hipervnculo"/>
            <w:b/>
            <w:noProof/>
            <w:color w:val="00B0F0"/>
          </w:rPr>
          <w:t>45.</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Tasas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_Toc153886332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36</w:t>
        </w:r>
        <w:r w:rsidR="00EA7112" w:rsidRPr="00EA7112">
          <w:rPr>
            <w:b/>
            <w:noProof/>
            <w:webHidden/>
            <w:color w:val="00B0F0"/>
          </w:rPr>
          <w:fldChar w:fldCharType="end"/>
        </w:r>
      </w:hyperlink>
    </w:p>
    <w:p w14:paraId="282520AD" w14:textId="7D2B9775"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3" w:history="1">
        <w:r w:rsidR="00EA7112" w:rsidRPr="00EA7112">
          <w:rPr>
            <w:rStyle w:val="Hipervnculo"/>
            <w:b/>
            <w:noProof/>
            <w:color w:val="00B0F0"/>
          </w:rPr>
          <w:t>46.</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Garantía de explotación</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_Toc153886333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39</w:t>
        </w:r>
        <w:r w:rsidR="00EA7112" w:rsidRPr="00EA7112">
          <w:rPr>
            <w:b/>
            <w:noProof/>
            <w:webHidden/>
            <w:color w:val="00B0F0"/>
          </w:rPr>
          <w:fldChar w:fldCharType="end"/>
        </w:r>
      </w:hyperlink>
    </w:p>
    <w:p w14:paraId="33634904" w14:textId="47E083C2"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4" w:history="1">
        <w:r w:rsidR="00EA7112" w:rsidRPr="00EA7112">
          <w:rPr>
            <w:rStyle w:val="Hipervnculo"/>
            <w:b/>
            <w:noProof/>
            <w:color w:val="00B0F0"/>
          </w:rPr>
          <w:t>47.</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Tráfico mínimo</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_Toc153886334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39</w:t>
        </w:r>
        <w:r w:rsidR="00EA7112" w:rsidRPr="00EA7112">
          <w:rPr>
            <w:b/>
            <w:noProof/>
            <w:webHidden/>
            <w:color w:val="00B0F0"/>
          </w:rPr>
          <w:fldChar w:fldCharType="end"/>
        </w:r>
      </w:hyperlink>
    </w:p>
    <w:p w14:paraId="02F4F2D4" w14:textId="1452CF41"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5" w:history="1">
        <w:r w:rsidR="00EA7112" w:rsidRPr="00EA7112">
          <w:rPr>
            <w:rStyle w:val="Hipervnculo"/>
            <w:b/>
            <w:noProof/>
            <w:color w:val="00B0F0"/>
          </w:rPr>
          <w:t>48.</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Seguros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_Toc153886335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40</w:t>
        </w:r>
        <w:r w:rsidR="00EA7112" w:rsidRPr="00EA7112">
          <w:rPr>
            <w:b/>
            <w:noProof/>
            <w:webHidden/>
            <w:color w:val="00B0F0"/>
          </w:rPr>
          <w:fldChar w:fldCharType="end"/>
        </w:r>
      </w:hyperlink>
    </w:p>
    <w:p w14:paraId="0A14505D" w14:textId="725DCECA"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6" w:history="1">
        <w:r w:rsidR="00EA7112" w:rsidRPr="00EA7112">
          <w:rPr>
            <w:rStyle w:val="Hipervnculo"/>
            <w:b/>
            <w:noProof/>
            <w:color w:val="00B0F0"/>
          </w:rPr>
          <w:t>49.</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Limpieza y saneamiento de la superficie e instalaciones concedidas</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_Toc153886336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40</w:t>
        </w:r>
        <w:r w:rsidR="00EA7112" w:rsidRPr="00EA7112">
          <w:rPr>
            <w:b/>
            <w:noProof/>
            <w:webHidden/>
            <w:color w:val="00B0F0"/>
          </w:rPr>
          <w:fldChar w:fldCharType="end"/>
        </w:r>
      </w:hyperlink>
    </w:p>
    <w:p w14:paraId="485BACBF" w14:textId="3AE0EAC6"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7" w:history="1">
        <w:r w:rsidR="00EA7112" w:rsidRPr="00EA7112">
          <w:rPr>
            <w:rStyle w:val="Hipervnculo"/>
            <w:b/>
            <w:noProof/>
            <w:color w:val="00B0F0"/>
          </w:rPr>
          <w:t>50.</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Inspección y vigilancia</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_Toc153886337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40</w:t>
        </w:r>
        <w:r w:rsidR="00EA7112" w:rsidRPr="00EA7112">
          <w:rPr>
            <w:b/>
            <w:noProof/>
            <w:webHidden/>
            <w:color w:val="00B0F0"/>
          </w:rPr>
          <w:fldChar w:fldCharType="end"/>
        </w:r>
      </w:hyperlink>
    </w:p>
    <w:p w14:paraId="7FFEE541" w14:textId="3C9866C2"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8" w:history="1">
        <w:r w:rsidR="00EA7112" w:rsidRPr="00EA7112">
          <w:rPr>
            <w:rStyle w:val="Hipervnculo"/>
            <w:b/>
            <w:noProof/>
            <w:color w:val="00B0F0"/>
          </w:rPr>
          <w:t>51.</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Sistema de Gestión de Calidad y del Medio Ambiente</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_Toc153886338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41</w:t>
        </w:r>
        <w:r w:rsidR="00EA7112" w:rsidRPr="00EA7112">
          <w:rPr>
            <w:b/>
            <w:noProof/>
            <w:webHidden/>
            <w:color w:val="00B0F0"/>
          </w:rPr>
          <w:fldChar w:fldCharType="end"/>
        </w:r>
      </w:hyperlink>
    </w:p>
    <w:p w14:paraId="70ADE346" w14:textId="2E532A83" w:rsidR="00EA7112" w:rsidRPr="00EA7112" w:rsidRDefault="00000000">
      <w:pPr>
        <w:pStyle w:val="TDC2"/>
        <w:tabs>
          <w:tab w:val="left" w:pos="880"/>
          <w:tab w:val="right" w:pos="8494"/>
        </w:tabs>
        <w:rPr>
          <w:rFonts w:asciiTheme="minorHAnsi" w:eastAsiaTheme="minorEastAsia" w:hAnsiTheme="minorHAnsi" w:cstheme="minorBidi"/>
          <w:b/>
          <w:noProof/>
          <w:color w:val="00B0F0"/>
          <w:kern w:val="2"/>
          <w:sz w:val="22"/>
          <w:szCs w:val="22"/>
          <w:lang w:val="es-ES"/>
          <w14:ligatures w14:val="standardContextual"/>
        </w:rPr>
      </w:pPr>
      <w:hyperlink w:anchor="_Toc153886339" w:history="1">
        <w:r w:rsidR="00EA7112" w:rsidRPr="00EA7112">
          <w:rPr>
            <w:rStyle w:val="Hipervnculo"/>
            <w:b/>
            <w:noProof/>
            <w:color w:val="00B0F0"/>
          </w:rPr>
          <w:t>52.</w:t>
        </w:r>
        <w:r w:rsidR="00EA7112" w:rsidRPr="00EA7112">
          <w:rPr>
            <w:rFonts w:asciiTheme="minorHAnsi" w:eastAsiaTheme="minorEastAsia" w:hAnsiTheme="minorHAnsi" w:cstheme="minorBidi"/>
            <w:b/>
            <w:noProof/>
            <w:color w:val="00B0F0"/>
            <w:kern w:val="2"/>
            <w:sz w:val="22"/>
            <w:szCs w:val="22"/>
            <w:lang w:val="es-ES"/>
            <w14:ligatures w14:val="standardContextual"/>
          </w:rPr>
          <w:tab/>
        </w:r>
        <w:r w:rsidR="00EA7112" w:rsidRPr="00EA7112">
          <w:rPr>
            <w:rStyle w:val="Hipervnculo"/>
            <w:b/>
            <w:noProof/>
            <w:color w:val="00B0F0"/>
          </w:rPr>
          <w:t>Personal del concesionario</w:t>
        </w:r>
        <w:r w:rsidR="00EA7112" w:rsidRPr="00EA7112">
          <w:rPr>
            <w:b/>
            <w:noProof/>
            <w:webHidden/>
            <w:color w:val="00B0F0"/>
          </w:rPr>
          <w:tab/>
        </w:r>
        <w:r w:rsidR="00EA7112" w:rsidRPr="00EA7112">
          <w:rPr>
            <w:b/>
            <w:noProof/>
            <w:webHidden/>
            <w:color w:val="00B0F0"/>
          </w:rPr>
          <w:fldChar w:fldCharType="begin"/>
        </w:r>
        <w:r w:rsidR="00EA7112" w:rsidRPr="00EA7112">
          <w:rPr>
            <w:b/>
            <w:noProof/>
            <w:webHidden/>
            <w:color w:val="00B0F0"/>
          </w:rPr>
          <w:instrText xml:space="preserve"> PAGEREF _Toc153886339 \h </w:instrText>
        </w:r>
        <w:r w:rsidR="00EA7112" w:rsidRPr="00EA7112">
          <w:rPr>
            <w:b/>
            <w:noProof/>
            <w:webHidden/>
            <w:color w:val="00B0F0"/>
          </w:rPr>
        </w:r>
        <w:r w:rsidR="00EA7112" w:rsidRPr="00EA7112">
          <w:rPr>
            <w:b/>
            <w:noProof/>
            <w:webHidden/>
            <w:color w:val="00B0F0"/>
          </w:rPr>
          <w:fldChar w:fldCharType="separate"/>
        </w:r>
        <w:r w:rsidR="00EA7112" w:rsidRPr="00EA7112">
          <w:rPr>
            <w:b/>
            <w:noProof/>
            <w:webHidden/>
            <w:color w:val="00B0F0"/>
          </w:rPr>
          <w:t>41</w:t>
        </w:r>
        <w:r w:rsidR="00EA7112" w:rsidRPr="00EA7112">
          <w:rPr>
            <w:b/>
            <w:noProof/>
            <w:webHidden/>
            <w:color w:val="00B0F0"/>
          </w:rPr>
          <w:fldChar w:fldCharType="end"/>
        </w:r>
      </w:hyperlink>
    </w:p>
    <w:p w14:paraId="0864B66B" w14:textId="59F4ED96" w:rsidR="00105981" w:rsidRPr="00EA7112" w:rsidRDefault="00105981">
      <w:pPr>
        <w:rPr>
          <w:b/>
          <w:color w:val="00B0F0"/>
        </w:rPr>
      </w:pPr>
      <w:r w:rsidRPr="00EA7112">
        <w:rPr>
          <w:b/>
          <w:color w:val="00B0F0"/>
        </w:rPr>
        <w:fldChar w:fldCharType="end"/>
      </w:r>
    </w:p>
    <w:p w14:paraId="1AB6ECEF" w14:textId="77777777" w:rsidR="00F408F4" w:rsidRDefault="00105981" w:rsidP="00747148">
      <w:pPr>
        <w:pStyle w:val="Ttulo1"/>
      </w:pPr>
      <w:r w:rsidRPr="00EA7112">
        <w:br w:type="page"/>
      </w:r>
      <w:bookmarkStart w:id="2" w:name="_Toc153886278"/>
      <w:r w:rsidR="00621BAB" w:rsidRPr="00747148">
        <w:lastRenderedPageBreak/>
        <w:t>Disposiciones generales</w:t>
      </w:r>
      <w:bookmarkEnd w:id="2"/>
    </w:p>
    <w:p w14:paraId="76AC39EE" w14:textId="77777777" w:rsidR="008B61F0" w:rsidRPr="008B61F0" w:rsidRDefault="008B61F0" w:rsidP="008B61F0">
      <w:pPr>
        <w:rPr>
          <w:rFonts w:eastAsia="Calibri"/>
          <w:lang w:val="es-ES" w:eastAsia="en-US"/>
        </w:rPr>
      </w:pPr>
    </w:p>
    <w:p w14:paraId="483746A3" w14:textId="77777777" w:rsidR="00621BAB" w:rsidRPr="00185F9A" w:rsidRDefault="00621BAB" w:rsidP="00747148">
      <w:pPr>
        <w:pStyle w:val="Ttulo2"/>
      </w:pPr>
      <w:bookmarkStart w:id="3" w:name="_Toc153886279"/>
      <w:r w:rsidRPr="00185F9A">
        <w:t>Régimen jurídico</w:t>
      </w:r>
      <w:bookmarkEnd w:id="3"/>
    </w:p>
    <w:p w14:paraId="0B9DB9B4" w14:textId="77777777" w:rsidR="00C72FC8" w:rsidRPr="00EC6FD0" w:rsidRDefault="00C72F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CE9E3BD" w14:textId="77777777" w:rsidR="00CA7097" w:rsidRPr="00EC6FD0"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 xml:space="preserve">La presente concesión se regirá por lo dispuesto </w:t>
      </w:r>
      <w:r w:rsidR="00C72FC8" w:rsidRPr="00EC6FD0">
        <w:rPr>
          <w:rFonts w:ascii="Corbel" w:eastAsia="Calibri" w:hAnsi="Corbel"/>
          <w:sz w:val="22"/>
          <w:szCs w:val="22"/>
          <w:lang w:val="es-ES" w:eastAsia="en-US"/>
        </w:rPr>
        <w:t>en:</w:t>
      </w:r>
    </w:p>
    <w:p w14:paraId="73D2B016" w14:textId="77777777" w:rsidR="00CA7097" w:rsidRPr="00EC6FD0" w:rsidRDefault="00CA70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4BA2171" w14:textId="77777777" w:rsidR="00C72FC8" w:rsidRPr="00EC6FD0" w:rsidRDefault="00621BAB" w:rsidP="00CB0B5D">
      <w:pPr>
        <w:numPr>
          <w:ilvl w:val="0"/>
          <w:numId w:val="23"/>
        </w:num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el Texto Refundido de la Ley de Puertos del Estado y</w:t>
      </w:r>
      <w:r w:rsidR="009D0BE1"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de la Marina Mercante,</w:t>
      </w:r>
      <w:r w:rsidR="00EF32C7"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aprobado por el Real Decreto Legislativo 2/2011 de 5 de septiembre (en adelante,</w:t>
      </w:r>
      <w:r w:rsidR="009D0BE1"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también,</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 xml:space="preserve">TRLPEMM), </w:t>
      </w:r>
    </w:p>
    <w:p w14:paraId="23A1EA28" w14:textId="77777777" w:rsidR="00C72FC8" w:rsidRPr="00EC6FD0" w:rsidRDefault="00621BAB" w:rsidP="00CB0B5D">
      <w:pPr>
        <w:numPr>
          <w:ilvl w:val="0"/>
          <w:numId w:val="23"/>
        </w:num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la Orden FOM/938/2008, de 27 de marzo, que aprueba el pliego de condiciones</w:t>
      </w:r>
      <w:r w:rsidR="00EF32C7"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generales para el otorgamiento de las concesiones en el dominio público portuario estatal,</w:t>
      </w:r>
    </w:p>
    <w:p w14:paraId="15A0CEFC" w14:textId="77777777" w:rsidR="00C72FC8" w:rsidRPr="00EC6FD0" w:rsidRDefault="00621BAB" w:rsidP="00CB0B5D">
      <w:pPr>
        <w:numPr>
          <w:ilvl w:val="0"/>
          <w:numId w:val="23"/>
        </w:num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el presente</w:t>
      </w:r>
      <w:r w:rsidR="00EF32C7"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 xml:space="preserve">Pliego de Condiciones (en adelante, también el Pliego o </w:t>
      </w:r>
      <w:r w:rsidR="00C72FC8" w:rsidRPr="00EC6FD0">
        <w:rPr>
          <w:rFonts w:ascii="Corbel" w:eastAsia="Calibri" w:hAnsi="Corbel"/>
          <w:sz w:val="22"/>
          <w:szCs w:val="22"/>
          <w:lang w:val="es-ES" w:eastAsia="en-US"/>
        </w:rPr>
        <w:t>PCGP)</w:t>
      </w:r>
      <w:r w:rsidRPr="00EC6FD0">
        <w:rPr>
          <w:rFonts w:ascii="Corbel" w:eastAsia="Calibri" w:hAnsi="Corbel"/>
          <w:sz w:val="22"/>
          <w:szCs w:val="22"/>
          <w:lang w:val="es-ES" w:eastAsia="en-US"/>
        </w:rPr>
        <w:t xml:space="preserve">, </w:t>
      </w:r>
    </w:p>
    <w:p w14:paraId="553153D7" w14:textId="77777777" w:rsidR="00C72FC8" w:rsidRPr="00EC6FD0" w:rsidRDefault="00621BAB" w:rsidP="00CB0B5D">
      <w:pPr>
        <w:numPr>
          <w:ilvl w:val="0"/>
          <w:numId w:val="23"/>
        </w:num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 xml:space="preserve">la Resolución de otorgamiento y </w:t>
      </w:r>
    </w:p>
    <w:p w14:paraId="606A4515" w14:textId="77777777" w:rsidR="00621BAB" w:rsidRPr="00EC6FD0" w:rsidRDefault="00621BAB" w:rsidP="00CB0B5D">
      <w:pPr>
        <w:numPr>
          <w:ilvl w:val="0"/>
          <w:numId w:val="23"/>
        </w:num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en las demás disposiciones que resulten de aplicación.</w:t>
      </w:r>
    </w:p>
    <w:p w14:paraId="67E918A2" w14:textId="77777777" w:rsidR="00EF32C7" w:rsidRPr="00EC6FD0" w:rsidRDefault="00EF32C7" w:rsidP="00CB0B5D">
      <w:pPr>
        <w:tabs>
          <w:tab w:val="clear" w:pos="357"/>
        </w:tabs>
        <w:autoSpaceDE w:val="0"/>
        <w:autoSpaceDN w:val="0"/>
        <w:adjustRightInd w:val="0"/>
        <w:spacing w:after="0" w:line="240" w:lineRule="auto"/>
        <w:ind w:left="1080"/>
        <w:rPr>
          <w:rFonts w:ascii="Corbel" w:eastAsia="Calibri" w:hAnsi="Corbel"/>
          <w:sz w:val="22"/>
          <w:szCs w:val="22"/>
          <w:lang w:val="es-ES" w:eastAsia="en-US"/>
        </w:rPr>
      </w:pPr>
    </w:p>
    <w:p w14:paraId="7462EF2B" w14:textId="77777777" w:rsidR="00621BAB" w:rsidRPr="00EC6FD0"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La utilización del dominio público portuario concedido se sujetará a lo establecido en la</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precitada normativa,</w:t>
      </w:r>
      <w:r w:rsidR="00EF32C7" w:rsidRPr="00EC6FD0">
        <w:rPr>
          <w:rFonts w:ascii="Corbel" w:eastAsia="Calibri" w:hAnsi="Corbel"/>
          <w:sz w:val="22"/>
          <w:szCs w:val="22"/>
          <w:lang w:val="es-ES" w:eastAsia="en-US"/>
        </w:rPr>
        <w:t xml:space="preserve"> </w:t>
      </w:r>
      <w:r w:rsidR="00CA37FC" w:rsidRPr="00CB0B5D">
        <w:rPr>
          <w:rFonts w:ascii="Corbel" w:eastAsia="Calibri" w:hAnsi="Corbel"/>
          <w:sz w:val="22"/>
          <w:szCs w:val="22"/>
          <w:lang w:val="es-ES" w:eastAsia="en-US"/>
        </w:rPr>
        <w:t>Reglamento de Servicio</w:t>
      </w:r>
      <w:r w:rsidR="00CA37FC">
        <w:rPr>
          <w:rFonts w:ascii="Corbel" w:eastAsia="Calibri" w:hAnsi="Corbel"/>
          <w:sz w:val="22"/>
          <w:szCs w:val="22"/>
          <w:lang w:val="es-ES" w:eastAsia="en-US"/>
        </w:rPr>
        <w:t>s, Policía y Régimen del Puerto de Santander</w:t>
      </w:r>
      <w:r w:rsidRPr="00EC6FD0">
        <w:rPr>
          <w:rFonts w:ascii="Corbel" w:eastAsia="Calibri" w:hAnsi="Corbel"/>
          <w:sz w:val="22"/>
          <w:szCs w:val="22"/>
          <w:lang w:val="es-ES" w:eastAsia="en-US"/>
        </w:rPr>
        <w:t>, o documento/s que lo sustituya/n o desarrolle/n conforme</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a lo dispuesto en el artículo 295 del TRLPEMM. En lo no previsto en las anteriores disposiciones será de</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aplicación la legislación de costas.</w:t>
      </w:r>
    </w:p>
    <w:p w14:paraId="127E292E" w14:textId="77777777" w:rsidR="00C72FC8" w:rsidRPr="00EC6FD0" w:rsidRDefault="00C72F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CFE7433" w14:textId="77777777" w:rsidR="00621BAB" w:rsidRPr="00EC6FD0"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A falta de normas especiales o en caso de insuficiencia de éstas, la presente autorización de ocupación del</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dominio público portuario en régimen de concesión se regirá por las disposiciones de la Ley 33/2003, de 3 de</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noviembre, del Patrimonio de las Administraciones Públicas.</w:t>
      </w:r>
    </w:p>
    <w:p w14:paraId="18BC7BA2" w14:textId="77777777" w:rsidR="00C72FC8" w:rsidRPr="00EC6FD0" w:rsidRDefault="00C72F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1DFA4AF" w14:textId="77777777" w:rsidR="00621BAB" w:rsidRPr="00EC6FD0"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La presente concesión no implica cesión de la titularidad del dominio público, que corresponde al Estado, ni</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de las facultades dominicales anejas a la misma, y se entiende otorgada salvo los derechos preexistentes y</w:t>
      </w:r>
      <w:r w:rsidR="00C72FC8" w:rsidRPr="00EC6FD0">
        <w:rPr>
          <w:rFonts w:ascii="Corbel" w:eastAsia="Calibri" w:hAnsi="Corbel"/>
          <w:sz w:val="22"/>
          <w:szCs w:val="22"/>
          <w:lang w:val="es-ES" w:eastAsia="en-US"/>
        </w:rPr>
        <w:t xml:space="preserve"> </w:t>
      </w:r>
      <w:r w:rsidRPr="00EC6FD0">
        <w:rPr>
          <w:rFonts w:ascii="Corbel" w:eastAsia="Calibri" w:hAnsi="Corbel"/>
          <w:sz w:val="22"/>
          <w:szCs w:val="22"/>
          <w:lang w:val="es-ES" w:eastAsia="en-US"/>
        </w:rPr>
        <w:t>sin perjuicio de tercero.</w:t>
      </w:r>
    </w:p>
    <w:p w14:paraId="4BBD9535" w14:textId="77777777" w:rsidR="00F408F4" w:rsidRPr="00EC6FD0" w:rsidRDefault="00F408F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311DE9B" w14:textId="77777777" w:rsidR="00621BAB" w:rsidRPr="00747148" w:rsidRDefault="00621BAB" w:rsidP="00747148">
      <w:pPr>
        <w:pStyle w:val="Ttulo2"/>
      </w:pPr>
      <w:bookmarkStart w:id="4" w:name="_Toc153886280"/>
      <w:r w:rsidRPr="00747148">
        <w:t>Objeto de la Concesión</w:t>
      </w:r>
      <w:bookmarkEnd w:id="4"/>
    </w:p>
    <w:p w14:paraId="1F95BDAC" w14:textId="77777777" w:rsidR="00C72FC8" w:rsidRPr="00CB0B5D" w:rsidRDefault="00C72F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623206B" w14:textId="78155417" w:rsidR="00080DC8" w:rsidRPr="0025123C" w:rsidRDefault="002E2391" w:rsidP="00080DC8">
      <w:pPr>
        <w:tabs>
          <w:tab w:val="clear" w:pos="357"/>
        </w:tabs>
        <w:autoSpaceDE w:val="0"/>
        <w:autoSpaceDN w:val="0"/>
        <w:adjustRightInd w:val="0"/>
        <w:spacing w:after="0" w:line="240" w:lineRule="auto"/>
        <w:rPr>
          <w:rFonts w:ascii="Corbel" w:eastAsia="Calibri" w:hAnsi="Corbel"/>
          <w:sz w:val="22"/>
          <w:szCs w:val="22"/>
          <w:lang w:val="es-ES" w:eastAsia="en-US"/>
        </w:rPr>
      </w:pPr>
      <w:r w:rsidRPr="00EC6FD0">
        <w:rPr>
          <w:rFonts w:ascii="Corbel" w:eastAsia="Calibri" w:hAnsi="Corbel"/>
          <w:sz w:val="22"/>
          <w:szCs w:val="22"/>
          <w:lang w:val="es-ES" w:eastAsia="en-US"/>
        </w:rPr>
        <w:t>E</w:t>
      </w:r>
      <w:r>
        <w:rPr>
          <w:rFonts w:ascii="Corbel" w:eastAsia="Calibri" w:hAnsi="Corbel"/>
          <w:sz w:val="22"/>
          <w:szCs w:val="22"/>
          <w:lang w:val="es-ES" w:eastAsia="en-US"/>
        </w:rPr>
        <w:t>l</w:t>
      </w:r>
      <w:r w:rsidRPr="00EC6FD0">
        <w:rPr>
          <w:rFonts w:ascii="Corbel" w:eastAsia="Calibri" w:hAnsi="Corbel"/>
          <w:sz w:val="22"/>
          <w:szCs w:val="22"/>
          <w:lang w:val="es-ES" w:eastAsia="en-US"/>
        </w:rPr>
        <w:t xml:space="preserve"> objeto de la concesión consiste </w:t>
      </w:r>
      <w:r w:rsidR="00080DC8">
        <w:rPr>
          <w:rFonts w:ascii="Corbel" w:eastAsia="Calibri" w:hAnsi="Corbel"/>
          <w:sz w:val="22"/>
          <w:szCs w:val="22"/>
          <w:lang w:val="es-ES" w:eastAsia="en-US"/>
        </w:rPr>
        <w:t xml:space="preserve">en </w:t>
      </w:r>
      <w:r w:rsidR="00080DC8" w:rsidRPr="0025123C">
        <w:rPr>
          <w:rFonts w:ascii="Corbel" w:eastAsia="Calibri" w:hAnsi="Corbel"/>
          <w:sz w:val="22"/>
          <w:szCs w:val="22"/>
          <w:lang w:val="es-ES" w:eastAsia="en-US"/>
        </w:rPr>
        <w:t>la de carga</w:t>
      </w:r>
      <w:r w:rsidR="00080DC8">
        <w:rPr>
          <w:rFonts w:ascii="Corbel" w:eastAsia="Calibri" w:hAnsi="Corbel"/>
          <w:sz w:val="22"/>
          <w:szCs w:val="22"/>
          <w:lang w:val="es-ES" w:eastAsia="en-US"/>
        </w:rPr>
        <w:t>/</w:t>
      </w:r>
      <w:r w:rsidR="00080DC8" w:rsidRPr="0025123C">
        <w:rPr>
          <w:rFonts w:ascii="Corbel" w:eastAsia="Calibri" w:hAnsi="Corbel"/>
          <w:sz w:val="22"/>
          <w:szCs w:val="22"/>
          <w:lang w:val="es-ES" w:eastAsia="en-US"/>
        </w:rPr>
        <w:t>descarga</w:t>
      </w:r>
      <w:r w:rsidR="00080DC8">
        <w:rPr>
          <w:rFonts w:ascii="Corbel" w:eastAsia="Calibri" w:hAnsi="Corbel"/>
          <w:sz w:val="22"/>
          <w:szCs w:val="22"/>
          <w:lang w:val="es-ES" w:eastAsia="en-US"/>
        </w:rPr>
        <w:t xml:space="preserve"> camión-nave</w:t>
      </w:r>
      <w:r w:rsidR="00080DC8" w:rsidRPr="0025123C">
        <w:rPr>
          <w:rFonts w:ascii="Corbel" w:eastAsia="Calibri" w:hAnsi="Corbel"/>
          <w:sz w:val="22"/>
          <w:szCs w:val="22"/>
          <w:lang w:val="es-ES" w:eastAsia="en-US"/>
        </w:rPr>
        <w:t>,</w:t>
      </w:r>
      <w:r w:rsidR="00080DC8">
        <w:rPr>
          <w:rFonts w:ascii="Corbel" w:eastAsia="Calibri" w:hAnsi="Corbel"/>
          <w:sz w:val="22"/>
          <w:szCs w:val="22"/>
          <w:lang w:val="es-ES" w:eastAsia="en-US"/>
        </w:rPr>
        <w:t xml:space="preserve"> carga a ferrocarril </w:t>
      </w:r>
      <w:r w:rsidR="00080DC8" w:rsidRPr="0025123C">
        <w:rPr>
          <w:rFonts w:ascii="Corbel" w:eastAsia="Calibri" w:hAnsi="Corbel"/>
          <w:sz w:val="22"/>
          <w:szCs w:val="22"/>
          <w:lang w:val="es-ES" w:eastAsia="en-US"/>
        </w:rPr>
        <w:t xml:space="preserve">y almacenamiento de </w:t>
      </w:r>
      <w:r w:rsidR="00080DC8">
        <w:rPr>
          <w:rFonts w:ascii="Corbel" w:eastAsia="Calibri" w:hAnsi="Corbel"/>
          <w:sz w:val="22"/>
          <w:szCs w:val="22"/>
          <w:lang w:val="es-ES" w:eastAsia="en-US"/>
        </w:rPr>
        <w:t xml:space="preserve">graneles sólidos y </w:t>
      </w:r>
      <w:r w:rsidR="00080DC8" w:rsidRPr="0025123C">
        <w:rPr>
          <w:rFonts w:ascii="Corbel" w:eastAsia="Calibri" w:hAnsi="Corbel"/>
          <w:sz w:val="22"/>
          <w:szCs w:val="22"/>
          <w:lang w:val="es-ES" w:eastAsia="en-US"/>
        </w:rPr>
        <w:t>mercancía</w:t>
      </w:r>
      <w:r w:rsidR="00080DC8">
        <w:rPr>
          <w:rFonts w:ascii="Corbel" w:eastAsia="Calibri" w:hAnsi="Corbel"/>
          <w:sz w:val="22"/>
          <w:szCs w:val="22"/>
          <w:lang w:val="es-ES" w:eastAsia="en-US"/>
        </w:rPr>
        <w:t>s generales</w:t>
      </w:r>
      <w:r w:rsidR="00080DC8" w:rsidRPr="0025123C">
        <w:rPr>
          <w:rFonts w:ascii="Corbel" w:eastAsia="Calibri" w:hAnsi="Corbel"/>
          <w:sz w:val="22"/>
          <w:szCs w:val="22"/>
          <w:lang w:val="es-ES" w:eastAsia="en-US"/>
        </w:rPr>
        <w:t>, tanto secas como refrigeradas o</w:t>
      </w:r>
      <w:r w:rsidR="00080DC8">
        <w:rPr>
          <w:rFonts w:ascii="Corbel" w:eastAsia="Calibri" w:hAnsi="Corbel"/>
          <w:sz w:val="22"/>
          <w:szCs w:val="22"/>
          <w:lang w:val="es-ES" w:eastAsia="en-US"/>
        </w:rPr>
        <w:t xml:space="preserve"> </w:t>
      </w:r>
      <w:r w:rsidR="00080DC8" w:rsidRPr="0025123C">
        <w:rPr>
          <w:rFonts w:ascii="Corbel" w:eastAsia="Calibri" w:hAnsi="Corbel"/>
          <w:sz w:val="22"/>
          <w:szCs w:val="22"/>
          <w:lang w:val="es-ES" w:eastAsia="en-US"/>
        </w:rPr>
        <w:t>congeladas,</w:t>
      </w:r>
      <w:r w:rsidR="00080DC8">
        <w:rPr>
          <w:rFonts w:ascii="Corbel" w:eastAsia="Calibri" w:hAnsi="Corbel"/>
          <w:sz w:val="22"/>
          <w:szCs w:val="22"/>
          <w:lang w:val="es-ES" w:eastAsia="en-US"/>
        </w:rPr>
        <w:t xml:space="preserve"> así como el acondicionamiento de la mercancía para su traslado, </w:t>
      </w:r>
      <w:r w:rsidR="00080DC8" w:rsidRPr="0025123C">
        <w:rPr>
          <w:rFonts w:ascii="Corbel" w:eastAsia="Calibri" w:hAnsi="Corbel"/>
          <w:sz w:val="22"/>
          <w:szCs w:val="22"/>
          <w:lang w:val="es-ES" w:eastAsia="en-US"/>
        </w:rPr>
        <w:t>siendo su régimen aduanero el que se tramite legalmente</w:t>
      </w:r>
      <w:r w:rsidR="00080DC8">
        <w:rPr>
          <w:rFonts w:ascii="Corbel" w:eastAsia="Calibri" w:hAnsi="Corbel"/>
          <w:sz w:val="22"/>
          <w:szCs w:val="22"/>
          <w:lang w:val="es-ES" w:eastAsia="en-US"/>
        </w:rPr>
        <w:t>, y siendo tanto la entrada y salida de las mercancías por vía marítima.</w:t>
      </w:r>
    </w:p>
    <w:p w14:paraId="0C193393" w14:textId="6C9F87E1" w:rsidR="00F408F4" w:rsidRDefault="00F408F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DDC47DF" w14:textId="77777777" w:rsidR="00621BAB" w:rsidRPr="00185F9A" w:rsidRDefault="00621BAB" w:rsidP="00747148">
      <w:pPr>
        <w:pStyle w:val="Ttulo2"/>
      </w:pPr>
      <w:bookmarkStart w:id="5" w:name="_Toc153886281"/>
      <w:bookmarkStart w:id="6" w:name="_Hlk20940459"/>
      <w:r w:rsidRPr="00185F9A">
        <w:t>Ámbito espacial de la concesión</w:t>
      </w:r>
      <w:bookmarkEnd w:id="5"/>
    </w:p>
    <w:bookmarkEnd w:id="6"/>
    <w:p w14:paraId="46BE1C10" w14:textId="77777777" w:rsidR="002E2391" w:rsidRPr="00CB0B5D" w:rsidRDefault="002E239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F3E5D36" w14:textId="51581520" w:rsidR="00F408F4" w:rsidRPr="00CB0B5D" w:rsidRDefault="002E2391"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 superficie disponible </w:t>
      </w:r>
      <w:r w:rsidR="00CF6E73">
        <w:rPr>
          <w:rFonts w:ascii="Corbel" w:eastAsia="Calibri" w:hAnsi="Corbel"/>
          <w:sz w:val="22"/>
          <w:szCs w:val="22"/>
          <w:lang w:val="es-ES" w:eastAsia="en-US"/>
        </w:rPr>
        <w:t xml:space="preserve">es de </w:t>
      </w:r>
      <w:r w:rsidR="00CF6E73" w:rsidRPr="00AD4D20">
        <w:rPr>
          <w:rFonts w:ascii="Corbel" w:eastAsia="Calibri" w:hAnsi="Corbel"/>
          <w:sz w:val="22"/>
          <w:szCs w:val="22"/>
          <w:lang w:val="es-ES" w:eastAsia="en-US"/>
        </w:rPr>
        <w:t>10.611 m2</w:t>
      </w:r>
      <w:r w:rsidR="00CF6E73">
        <w:rPr>
          <w:rFonts w:ascii="Corbel" w:eastAsia="Calibri" w:hAnsi="Corbel"/>
          <w:sz w:val="22"/>
          <w:szCs w:val="22"/>
          <w:lang w:val="es-ES" w:eastAsia="en-US"/>
        </w:rPr>
        <w:t xml:space="preserve"> </w:t>
      </w:r>
      <w:r w:rsidR="00CF6E73" w:rsidRPr="00AD4D20">
        <w:rPr>
          <w:rFonts w:ascii="Corbel" w:eastAsia="Calibri" w:hAnsi="Corbel"/>
          <w:sz w:val="22"/>
          <w:szCs w:val="22"/>
          <w:lang w:val="es-ES" w:eastAsia="en-US"/>
        </w:rPr>
        <w:t xml:space="preserve">en el Espigón Norte de </w:t>
      </w:r>
      <w:proofErr w:type="spellStart"/>
      <w:r w:rsidR="00CF6E73" w:rsidRPr="00AD4D20">
        <w:rPr>
          <w:rFonts w:ascii="Corbel" w:eastAsia="Calibri" w:hAnsi="Corbel"/>
          <w:sz w:val="22"/>
          <w:szCs w:val="22"/>
          <w:lang w:val="es-ES" w:eastAsia="en-US"/>
        </w:rPr>
        <w:t>Raos</w:t>
      </w:r>
      <w:proofErr w:type="spellEnd"/>
      <w:r w:rsidR="00CF6E73" w:rsidRPr="00AD4D20">
        <w:rPr>
          <w:rFonts w:ascii="Corbel" w:eastAsia="Calibri" w:hAnsi="Corbel"/>
          <w:sz w:val="22"/>
          <w:szCs w:val="22"/>
          <w:lang w:val="es-ES" w:eastAsia="en-US"/>
        </w:rPr>
        <w:t xml:space="preserve">, cerca del muelle de </w:t>
      </w:r>
      <w:proofErr w:type="spellStart"/>
      <w:r w:rsidR="00CF6E73" w:rsidRPr="00AD4D20">
        <w:rPr>
          <w:rFonts w:ascii="Corbel" w:eastAsia="Calibri" w:hAnsi="Corbel"/>
          <w:sz w:val="22"/>
          <w:szCs w:val="22"/>
          <w:lang w:val="es-ES" w:eastAsia="en-US"/>
        </w:rPr>
        <w:t>Raos</w:t>
      </w:r>
      <w:proofErr w:type="spellEnd"/>
      <w:r w:rsidR="00CF6E73" w:rsidRPr="00AD4D20">
        <w:rPr>
          <w:rFonts w:ascii="Corbel" w:eastAsia="Calibri" w:hAnsi="Corbel"/>
          <w:sz w:val="22"/>
          <w:szCs w:val="22"/>
          <w:lang w:val="es-ES" w:eastAsia="en-US"/>
        </w:rPr>
        <w:t xml:space="preserve"> 7, con destino a la explotación de una nave de 7.291 m2, donde se ubica una zona de almacenamiento abierto de 2.124 m2 y las v</w:t>
      </w:r>
      <w:r w:rsidR="00CF6E73">
        <w:rPr>
          <w:rFonts w:ascii="Corbel" w:eastAsia="Calibri" w:hAnsi="Corbel"/>
          <w:sz w:val="22"/>
          <w:szCs w:val="22"/>
          <w:lang w:val="es-ES" w:eastAsia="en-US"/>
        </w:rPr>
        <w:t>ía</w:t>
      </w:r>
      <w:r w:rsidR="00CF6E73" w:rsidRPr="00AD4D20">
        <w:rPr>
          <w:rFonts w:ascii="Corbel" w:eastAsia="Calibri" w:hAnsi="Corbel"/>
          <w:sz w:val="22"/>
          <w:szCs w:val="22"/>
          <w:lang w:val="es-ES" w:eastAsia="en-US"/>
        </w:rPr>
        <w:t>s ferroviarias correspondientes al cargadero de ferroca</w:t>
      </w:r>
      <w:r w:rsidR="00CF6E73">
        <w:rPr>
          <w:rFonts w:ascii="Corbel" w:eastAsia="Calibri" w:hAnsi="Corbel"/>
          <w:sz w:val="22"/>
          <w:szCs w:val="22"/>
          <w:lang w:val="es-ES" w:eastAsia="en-US"/>
        </w:rPr>
        <w:t>r</w:t>
      </w:r>
      <w:r w:rsidR="00CF6E73" w:rsidRPr="00AD4D20">
        <w:rPr>
          <w:rFonts w:ascii="Corbel" w:eastAsia="Calibri" w:hAnsi="Corbel"/>
          <w:sz w:val="22"/>
          <w:szCs w:val="22"/>
          <w:lang w:val="es-ES" w:eastAsia="en-US"/>
        </w:rPr>
        <w:t>ril.</w:t>
      </w:r>
    </w:p>
    <w:p w14:paraId="168AEBE9" w14:textId="77777777" w:rsidR="00D050A4" w:rsidRDefault="00D050A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A8916E5" w14:textId="088164A2" w:rsidR="00D050A4" w:rsidRDefault="00D050A4"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lastRenderedPageBreak/>
        <w:t xml:space="preserve">En </w:t>
      </w:r>
      <w:r w:rsidR="008479E2">
        <w:rPr>
          <w:rFonts w:ascii="Corbel" w:eastAsia="Calibri" w:hAnsi="Corbel"/>
          <w:sz w:val="22"/>
          <w:szCs w:val="22"/>
          <w:lang w:val="es-ES" w:eastAsia="en-US"/>
        </w:rPr>
        <w:t>los</w:t>
      </w:r>
      <w:r>
        <w:rPr>
          <w:rFonts w:ascii="Corbel" w:eastAsia="Calibri" w:hAnsi="Corbel"/>
          <w:sz w:val="22"/>
          <w:szCs w:val="22"/>
          <w:lang w:val="es-ES" w:eastAsia="en-US"/>
        </w:rPr>
        <w:t xml:space="preserve"> </w:t>
      </w:r>
      <w:r w:rsidRPr="00F408F4">
        <w:rPr>
          <w:rFonts w:ascii="Corbel" w:eastAsia="Calibri" w:hAnsi="Corbel"/>
          <w:b/>
          <w:sz w:val="22"/>
          <w:szCs w:val="22"/>
          <w:lang w:val="es-ES" w:eastAsia="en-US"/>
        </w:rPr>
        <w:t>A</w:t>
      </w:r>
      <w:r w:rsidR="008479E2" w:rsidRPr="00F408F4">
        <w:rPr>
          <w:rFonts w:ascii="Corbel" w:eastAsia="Calibri" w:hAnsi="Corbel"/>
          <w:b/>
          <w:sz w:val="22"/>
          <w:szCs w:val="22"/>
          <w:lang w:val="es-ES" w:eastAsia="en-US"/>
        </w:rPr>
        <w:t>NEXOS I</w:t>
      </w:r>
      <w:r w:rsidR="00C73702">
        <w:rPr>
          <w:rFonts w:ascii="Corbel" w:eastAsia="Calibri" w:hAnsi="Corbel"/>
          <w:sz w:val="22"/>
          <w:szCs w:val="22"/>
          <w:lang w:val="es-ES" w:eastAsia="en-US"/>
        </w:rPr>
        <w:t xml:space="preserve"> a</w:t>
      </w:r>
      <w:r w:rsidR="008479E2" w:rsidRPr="00F408F4">
        <w:rPr>
          <w:rFonts w:ascii="Corbel" w:eastAsia="Calibri" w:hAnsi="Corbel"/>
          <w:b/>
          <w:sz w:val="22"/>
          <w:szCs w:val="22"/>
          <w:lang w:val="es-ES" w:eastAsia="en-US"/>
        </w:rPr>
        <w:t xml:space="preserve"> </w:t>
      </w:r>
      <w:r w:rsidR="00C73702">
        <w:rPr>
          <w:rFonts w:ascii="Corbel" w:eastAsia="Calibri" w:hAnsi="Corbel"/>
          <w:b/>
          <w:sz w:val="22"/>
          <w:szCs w:val="22"/>
          <w:lang w:val="es-ES" w:eastAsia="en-US"/>
        </w:rPr>
        <w:t>I</w:t>
      </w:r>
      <w:r w:rsidR="00CF6E73">
        <w:rPr>
          <w:rFonts w:ascii="Corbel" w:eastAsia="Calibri" w:hAnsi="Corbel"/>
          <w:b/>
          <w:sz w:val="22"/>
          <w:szCs w:val="22"/>
          <w:lang w:val="es-ES" w:eastAsia="en-US"/>
        </w:rPr>
        <w:t>V</w:t>
      </w:r>
      <w:r w:rsidRPr="00CB0B5D">
        <w:rPr>
          <w:rFonts w:ascii="Corbel" w:eastAsia="Calibri" w:hAnsi="Corbel"/>
          <w:sz w:val="22"/>
          <w:szCs w:val="22"/>
          <w:lang w:val="es-ES" w:eastAsia="en-US"/>
        </w:rPr>
        <w:t xml:space="preserve"> del Pliego de Bases</w:t>
      </w:r>
      <w:r>
        <w:rPr>
          <w:rFonts w:ascii="Corbel" w:eastAsia="Calibri" w:hAnsi="Corbel"/>
          <w:sz w:val="22"/>
          <w:szCs w:val="22"/>
          <w:lang w:val="es-ES" w:eastAsia="en-US"/>
        </w:rPr>
        <w:t xml:space="preserve"> se adjuntan planos de planta del área indicada, así como de las instalaciones y servidumbres existentes.</w:t>
      </w:r>
    </w:p>
    <w:p w14:paraId="28403372" w14:textId="77777777" w:rsidR="00D050A4" w:rsidRDefault="00D050A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202779A" w14:textId="53CC7584" w:rsidR="00154D59" w:rsidRDefault="00D050A4"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Finalizadas las obras del proyecto de construcción se levantará un plano, que acompañará al acta de reconocimiento final de las obras</w:t>
      </w:r>
      <w:r w:rsidR="00154D59">
        <w:rPr>
          <w:rFonts w:ascii="Corbel" w:eastAsia="Calibri" w:hAnsi="Corbel"/>
          <w:sz w:val="22"/>
          <w:szCs w:val="22"/>
          <w:lang w:val="es-ES" w:eastAsia="en-US"/>
        </w:rPr>
        <w:t>, con las superficies realmente ocupadas que serán sobre las que se devengará la tasa de ocupación.</w:t>
      </w:r>
    </w:p>
    <w:p w14:paraId="73B32AF4" w14:textId="77777777" w:rsidR="00E970D5" w:rsidRDefault="00E970D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B83D4F1" w14:textId="77777777" w:rsidR="00D050A4" w:rsidRPr="00185F9A" w:rsidRDefault="00154D59" w:rsidP="00747148">
      <w:pPr>
        <w:pStyle w:val="Ttulo2"/>
      </w:pPr>
      <w:bookmarkStart w:id="7" w:name="_Toc153886282"/>
      <w:bookmarkStart w:id="8" w:name="_Hlk20940498"/>
      <w:r w:rsidRPr="00185F9A">
        <w:t>Plazo de la concesión</w:t>
      </w:r>
      <w:bookmarkEnd w:id="7"/>
    </w:p>
    <w:bookmarkEnd w:id="8"/>
    <w:p w14:paraId="4B8CF698" w14:textId="77777777" w:rsidR="00154D59" w:rsidRPr="00D050A4" w:rsidRDefault="00154D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9DD0546" w14:textId="4A365054" w:rsidR="00E970D5" w:rsidRPr="00455780" w:rsidRDefault="00E970D5" w:rsidP="00E970D5">
      <w:pPr>
        <w:tabs>
          <w:tab w:val="clear" w:pos="357"/>
        </w:tabs>
        <w:autoSpaceDE w:val="0"/>
        <w:autoSpaceDN w:val="0"/>
        <w:adjustRightInd w:val="0"/>
        <w:spacing w:after="0" w:line="240" w:lineRule="auto"/>
        <w:rPr>
          <w:rFonts w:ascii="Corbel" w:eastAsia="Calibri" w:hAnsi="Corbel"/>
          <w:sz w:val="22"/>
          <w:szCs w:val="22"/>
          <w:lang w:val="es-ES" w:eastAsia="en-US"/>
        </w:rPr>
      </w:pPr>
      <w:r w:rsidRPr="00455780">
        <w:rPr>
          <w:rFonts w:ascii="Corbel" w:eastAsia="Calibri" w:hAnsi="Corbel"/>
          <w:sz w:val="22"/>
          <w:szCs w:val="22"/>
          <w:lang w:val="es-ES" w:eastAsia="en-US"/>
        </w:rPr>
        <w:t xml:space="preserve">Esta concesión se otorga por un plazo de hasta </w:t>
      </w:r>
      <w:r w:rsidR="00641078">
        <w:rPr>
          <w:rFonts w:ascii="Corbel" w:eastAsia="Calibri" w:hAnsi="Corbel"/>
          <w:sz w:val="22"/>
          <w:szCs w:val="22"/>
          <w:lang w:val="es-ES" w:eastAsia="en-US"/>
        </w:rPr>
        <w:t>diez</w:t>
      </w:r>
      <w:r w:rsidRPr="00455780">
        <w:rPr>
          <w:rFonts w:ascii="Corbel" w:eastAsia="Calibri" w:hAnsi="Corbel"/>
          <w:sz w:val="22"/>
          <w:szCs w:val="22"/>
          <w:lang w:val="es-ES" w:eastAsia="en-US"/>
        </w:rPr>
        <w:t xml:space="preserve"> (</w:t>
      </w:r>
      <w:r w:rsidR="00641078">
        <w:rPr>
          <w:rFonts w:ascii="Corbel" w:eastAsia="Calibri" w:hAnsi="Corbel"/>
          <w:sz w:val="22"/>
          <w:szCs w:val="22"/>
          <w:lang w:val="es-ES" w:eastAsia="en-US"/>
        </w:rPr>
        <w:t>1</w:t>
      </w:r>
      <w:r w:rsidRPr="00455780">
        <w:rPr>
          <w:rFonts w:ascii="Corbel" w:eastAsia="Calibri" w:hAnsi="Corbel"/>
          <w:sz w:val="22"/>
          <w:szCs w:val="22"/>
          <w:lang w:val="es-ES" w:eastAsia="en-US"/>
        </w:rPr>
        <w:t xml:space="preserve">0) AÑOS a contar a partir del día siguiente al de la fecha de notificación de la resolución de otorgamiento de la concesión. No obstante, el plazo final de la concesión será el que resulte de la oferta </w:t>
      </w:r>
      <w:r w:rsidR="007D6B2F" w:rsidRPr="00455780">
        <w:rPr>
          <w:rFonts w:ascii="Corbel" w:eastAsia="Calibri" w:hAnsi="Corbel"/>
          <w:sz w:val="22"/>
          <w:szCs w:val="22"/>
          <w:lang w:val="es-ES" w:eastAsia="en-US"/>
        </w:rPr>
        <w:t>presentada por el concesionario.</w:t>
      </w:r>
    </w:p>
    <w:p w14:paraId="2F204963" w14:textId="77777777" w:rsidR="002E2391" w:rsidRPr="00455780" w:rsidRDefault="002E239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4AC37A8" w14:textId="77777777" w:rsidR="00154D59" w:rsidRPr="00455780" w:rsidRDefault="00154D59"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455780">
        <w:rPr>
          <w:rFonts w:ascii="Corbel" w:eastAsia="Calibri" w:hAnsi="Corbel"/>
          <w:sz w:val="22"/>
          <w:szCs w:val="22"/>
          <w:lang w:val="es-ES" w:eastAsia="en-US"/>
        </w:rPr>
        <w:t>El cómputo de este plazo se iniciará a partir del día siguiente al de la fecha de notificación al concesionario de la resolución de otorgamiento de la concesión.</w:t>
      </w:r>
    </w:p>
    <w:p w14:paraId="5DDFCF98" w14:textId="77777777" w:rsidR="00E970D5" w:rsidRPr="00455780" w:rsidRDefault="00E970D5" w:rsidP="00E970D5">
      <w:pPr>
        <w:tabs>
          <w:tab w:val="clear" w:pos="357"/>
        </w:tabs>
        <w:autoSpaceDE w:val="0"/>
        <w:autoSpaceDN w:val="0"/>
        <w:adjustRightInd w:val="0"/>
        <w:spacing w:after="0" w:line="240" w:lineRule="auto"/>
        <w:rPr>
          <w:rFonts w:ascii="Corbel" w:eastAsia="Calibri" w:hAnsi="Corbel"/>
          <w:sz w:val="22"/>
          <w:szCs w:val="22"/>
          <w:lang w:val="es-ES" w:eastAsia="en-US"/>
        </w:rPr>
      </w:pPr>
    </w:p>
    <w:p w14:paraId="6E2BD075" w14:textId="77777777" w:rsidR="00E970D5" w:rsidRPr="008B61F0" w:rsidRDefault="00E970D5" w:rsidP="00E970D5">
      <w:pPr>
        <w:tabs>
          <w:tab w:val="clear" w:pos="357"/>
        </w:tabs>
        <w:autoSpaceDE w:val="0"/>
        <w:autoSpaceDN w:val="0"/>
        <w:adjustRightInd w:val="0"/>
        <w:spacing w:after="0" w:line="240" w:lineRule="auto"/>
        <w:rPr>
          <w:rFonts w:ascii="Corbel" w:eastAsia="Calibri" w:hAnsi="Corbel"/>
          <w:sz w:val="22"/>
          <w:szCs w:val="22"/>
          <w:lang w:val="es-ES" w:eastAsia="en-US"/>
        </w:rPr>
      </w:pPr>
      <w:r w:rsidRPr="00455780">
        <w:rPr>
          <w:rFonts w:ascii="Corbel" w:eastAsia="Calibri" w:hAnsi="Corbel"/>
          <w:sz w:val="22"/>
          <w:szCs w:val="22"/>
          <w:lang w:val="es-ES" w:eastAsia="en-US"/>
        </w:rPr>
        <w:t>Así mismo, a petición del titular y a juicio de la Autoridad Portuaria, el plazo referido en el párrafo anterior podrá ser prorrogado conforme al artículo 82 del TRLPEMM, siempre y cuando el concesionario haya efectuado durante la vigencia de la concesión inversiones relevantes distintas de las iniciales previstas en la concesión o se comprometa a efectuarlas, y que a juicio de la Autoridad Portuaria, sean de interés para mejorar la productividad, la eficiencia energética o la calidad ambiental de las operaciones portuarias o supongan la introducción de nuevas tecnologías o procesos que incrementen su competitividad y que en todo caso tengan un valor igual o superior al 20 por ciento del valor actualizado de la inversión inicialmente prevista en el título concesional.</w:t>
      </w:r>
      <w:r w:rsidR="007D6B2F" w:rsidRPr="00455780">
        <w:rPr>
          <w:rFonts w:ascii="Corbel" w:eastAsia="Calibri" w:hAnsi="Corbel"/>
          <w:sz w:val="22"/>
          <w:szCs w:val="22"/>
          <w:lang w:val="es-ES" w:eastAsia="en-US"/>
        </w:rPr>
        <w:t xml:space="preserve"> Estas inversiones deberán haber sido autorizadas por la Autoridad Portuaria de Santander.</w:t>
      </w:r>
    </w:p>
    <w:p w14:paraId="21E91B55" w14:textId="77777777" w:rsidR="00E970D5" w:rsidRPr="00CB0B5D" w:rsidRDefault="00E970D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6CA450E" w14:textId="77777777" w:rsidR="00621BAB" w:rsidRPr="00185F9A" w:rsidRDefault="00621BAB" w:rsidP="00747148">
      <w:pPr>
        <w:pStyle w:val="Ttulo2"/>
      </w:pPr>
      <w:bookmarkStart w:id="9" w:name="_Toc153886283"/>
      <w:r w:rsidRPr="00185F9A">
        <w:t>Sociedad Concesionaria</w:t>
      </w:r>
      <w:bookmarkEnd w:id="9"/>
    </w:p>
    <w:p w14:paraId="18C7CDE8" w14:textId="77777777" w:rsidR="00154D59" w:rsidRPr="00CB0B5D" w:rsidRDefault="00154D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432EA03" w14:textId="77777777" w:rsidR="00154D59"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Podrán ser titulares de la concesión tanto sociedades ya existentes como sociedades de nueva</w:t>
      </w:r>
    </w:p>
    <w:p w14:paraId="70485FC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creación que</w:t>
      </w:r>
      <w:r w:rsidR="00154D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cumplan con las siguientes condiciones:</w:t>
      </w:r>
    </w:p>
    <w:p w14:paraId="238F9509" w14:textId="77777777" w:rsidR="00154D59" w:rsidRPr="00CB0B5D" w:rsidRDefault="00154D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6554D37" w14:textId="49D138D6" w:rsidR="00154D59"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Sociedad Concesionaria deberá estar constituida (incluida su inscripción en el Registro Mercantil)</w:t>
      </w:r>
      <w:r w:rsidR="00154D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dentro de los SESENTA (60) días naturales siguientes a la fecha de notificación de la resolución por</w:t>
      </w:r>
      <w:r w:rsidR="00154D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la que se </w:t>
      </w:r>
      <w:r w:rsidR="005F396B" w:rsidRPr="005F396B">
        <w:rPr>
          <w:rFonts w:ascii="Corbel" w:eastAsia="Calibri" w:hAnsi="Corbel"/>
          <w:sz w:val="22"/>
          <w:szCs w:val="22"/>
          <w:lang w:val="es-ES" w:eastAsia="en-US"/>
        </w:rPr>
        <w:t>seleccione la oferta en el concurso para otorgar la concesión</w:t>
      </w:r>
      <w:r w:rsidRPr="00CB0B5D">
        <w:rPr>
          <w:rFonts w:ascii="Corbel" w:eastAsia="Calibri" w:hAnsi="Corbel"/>
          <w:sz w:val="22"/>
          <w:szCs w:val="22"/>
          <w:lang w:val="es-ES" w:eastAsia="en-US"/>
        </w:rPr>
        <w:t xml:space="preserve">, lo que deberá ser comunicado a la Autoridad Portuaria de </w:t>
      </w:r>
      <w:r w:rsidR="00154D59" w:rsidRPr="00CB0B5D">
        <w:rPr>
          <w:rFonts w:ascii="Corbel" w:eastAsia="Calibri" w:hAnsi="Corbel"/>
          <w:sz w:val="22"/>
          <w:szCs w:val="22"/>
          <w:lang w:val="es-ES" w:eastAsia="en-US"/>
        </w:rPr>
        <w:t xml:space="preserve">Santander (en adelante APS) </w:t>
      </w:r>
      <w:r w:rsidRPr="00CB0B5D">
        <w:rPr>
          <w:rFonts w:ascii="Corbel" w:eastAsia="Calibri" w:hAnsi="Corbel"/>
          <w:sz w:val="22"/>
          <w:szCs w:val="22"/>
          <w:lang w:val="es-ES" w:eastAsia="en-US"/>
        </w:rPr>
        <w:t>en el plazo máximo de DIEZ (10) días desde su inscripción, documento que además deberá ir</w:t>
      </w:r>
      <w:r w:rsidR="00154D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acompañado de una copia autorizada de la escritura de constitución de la sociedad y del documento</w:t>
      </w:r>
      <w:r w:rsidR="00154D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o reseña que acredite su efectiva inscripción en el Registro Mercantil. </w:t>
      </w:r>
    </w:p>
    <w:p w14:paraId="218013BE" w14:textId="77777777" w:rsidR="00154D59" w:rsidRPr="00CB0B5D" w:rsidRDefault="00154D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98234EB" w14:textId="77777777" w:rsidR="00621BAB" w:rsidRPr="00185F9A" w:rsidRDefault="00621BAB" w:rsidP="00747148">
      <w:pPr>
        <w:pStyle w:val="Ttulo2"/>
      </w:pPr>
      <w:bookmarkStart w:id="10" w:name="_Toc153886284"/>
      <w:bookmarkStart w:id="11" w:name="_Hlk20940770"/>
      <w:r w:rsidRPr="00185F9A">
        <w:t>Concurrencia de otros títulos</w:t>
      </w:r>
      <w:bookmarkEnd w:id="10"/>
    </w:p>
    <w:bookmarkEnd w:id="11"/>
    <w:p w14:paraId="2334ED7F" w14:textId="77777777" w:rsidR="00154D59" w:rsidRPr="00CB0B5D" w:rsidRDefault="00154D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087D79C" w14:textId="77777777" w:rsidR="00F74E24"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otorgamiento de la concesión no exime a su titular de la obtención y mantenimiento en vigor de las licencias,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permisos, certificados y/o autorizaciones legalmente procedentes, ni del pago de los tributos que le sean de</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aplicación, incluyendo el Impuesto sobre Bienes Inmuebles que le corresponda, presentando las mismas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debidamente actualizadas a requerimiento de la A</w:t>
      </w:r>
      <w:r w:rsidR="00F74E24" w:rsidRPr="00CB0B5D">
        <w:rPr>
          <w:rFonts w:ascii="Corbel" w:eastAsia="Calibri" w:hAnsi="Corbel"/>
          <w:sz w:val="22"/>
          <w:szCs w:val="22"/>
          <w:lang w:val="es-ES" w:eastAsia="en-US"/>
        </w:rPr>
        <w:t>PS</w:t>
      </w:r>
      <w:r w:rsidRPr="00CB0B5D">
        <w:rPr>
          <w:rFonts w:ascii="Corbel" w:eastAsia="Calibri" w:hAnsi="Corbel"/>
          <w:sz w:val="22"/>
          <w:szCs w:val="22"/>
          <w:lang w:val="es-ES" w:eastAsia="en-US"/>
        </w:rPr>
        <w:t>.</w:t>
      </w:r>
    </w:p>
    <w:p w14:paraId="36675789" w14:textId="77777777" w:rsidR="00F74E24" w:rsidRPr="00CB0B5D" w:rsidRDefault="00F74E2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595F0C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Asimismo, el concesionario vendrá obligado a cumplir las disposiciones vigentes que afecten al dominio</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público concedido y a las obras y actividades que en el mismo se desarrollen, especialmente, las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correspondientes a licencias y prescripciones urbanísticas, así como las relativas a las zonas e instalaciones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interés para la defensa nacional, sin que las obras que se ejecuten puedan ser obstáculo al ejercicio de</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las competencias que en materia de seguridad, vigilancia, lucha contra la contaminación u otras,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correspondan a la Administración.</w:t>
      </w:r>
    </w:p>
    <w:p w14:paraId="544292C7" w14:textId="77777777" w:rsidR="00F74E24" w:rsidRPr="00CB0B5D" w:rsidRDefault="00F74E2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905B4A3"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solicitará los permisos, autorizaciones y licencias que sean precisas, de acuerdo con la</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legislación vigente, ante los órganos administrativos estatales, autonómicos y/o locales que por razón de la</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materia corresponda, siendo por su cuenta y riesgo los gastos derivados de su obtención, así como los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posibles perjuicios que pudiera suponerle una demora en la obtención de </w:t>
      </w:r>
      <w:proofErr w:type="gramStart"/>
      <w:r w:rsidRPr="00CB0B5D">
        <w:rPr>
          <w:rFonts w:ascii="Corbel" w:eastAsia="Calibri" w:hAnsi="Corbel"/>
          <w:sz w:val="22"/>
          <w:szCs w:val="22"/>
          <w:lang w:val="es-ES" w:eastAsia="en-US"/>
        </w:rPr>
        <w:t>los mismos</w:t>
      </w:r>
      <w:proofErr w:type="gramEnd"/>
      <w:r w:rsidRPr="00CB0B5D">
        <w:rPr>
          <w:rFonts w:ascii="Corbel" w:eastAsia="Calibri" w:hAnsi="Corbel"/>
          <w:sz w:val="22"/>
          <w:szCs w:val="22"/>
          <w:lang w:val="es-ES" w:eastAsia="en-US"/>
        </w:rPr>
        <w:t>.</w:t>
      </w:r>
    </w:p>
    <w:p w14:paraId="0AEF8A9D" w14:textId="77777777" w:rsidR="00F74E24" w:rsidRPr="00CB0B5D" w:rsidRDefault="00F74E2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2A561C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igual modo, el titular de la concesión estará sujeto a la obligación de formalizar las declaraciones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conducentes a la incorporación en el catastro inmobiliario de los inmuebles objeto de concesión y sus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alteraciones, de acuerdo con lo previsto en el Real Decreto Legislativo 1/2004, de 5 de marzo, por el que se</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aprueba el Texto Refundido de la Ley del Catastro Inmobiliario, y demás normativa que la desarrolla. De no</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darse cumplimiento a dicha obligación en los términos previstos por la referida normativa, la AP</w:t>
      </w:r>
      <w:r w:rsidR="00F74E24"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podrá</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repercutir al concesionario, mediante liquidaciones a su cargo por un importe equivalente a la cuota líquida</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del impuesto </w:t>
      </w:r>
      <w:r w:rsidR="00586C0B">
        <w:rPr>
          <w:rFonts w:ascii="Corbel" w:eastAsia="Calibri" w:hAnsi="Corbel"/>
          <w:sz w:val="22"/>
          <w:szCs w:val="22"/>
          <w:lang w:val="es-ES" w:eastAsia="en-US"/>
        </w:rPr>
        <w:t xml:space="preserve">de bienes inmuebles </w:t>
      </w:r>
      <w:r w:rsidRPr="00CB0B5D">
        <w:rPr>
          <w:rFonts w:ascii="Corbel" w:eastAsia="Calibri" w:hAnsi="Corbel"/>
          <w:sz w:val="22"/>
          <w:szCs w:val="22"/>
          <w:lang w:val="es-ES" w:eastAsia="en-US"/>
        </w:rPr>
        <w:t>que corresponda a la superficie otorgada.</w:t>
      </w:r>
    </w:p>
    <w:p w14:paraId="3DA41636" w14:textId="77777777" w:rsidR="00F74E24" w:rsidRPr="00CB0B5D" w:rsidRDefault="00F74E2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AF4DB13" w14:textId="77777777" w:rsidR="00621BAB" w:rsidRPr="00185F9A" w:rsidRDefault="00621BAB" w:rsidP="00747148">
      <w:pPr>
        <w:pStyle w:val="Ttulo2"/>
      </w:pPr>
      <w:bookmarkStart w:id="12" w:name="_Toc153886285"/>
      <w:r w:rsidRPr="00185F9A">
        <w:t>Constitución de la garantía definitiva o de construcción</w:t>
      </w:r>
      <w:bookmarkEnd w:id="12"/>
    </w:p>
    <w:p w14:paraId="7E855059" w14:textId="77777777" w:rsidR="00F74E24" w:rsidRPr="00CB0B5D" w:rsidRDefault="00F74E2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B686E7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Dentro del plazo de TREINTA (30) DÍAS contados desde el siguiente a la notificación de la resolución</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otorgamiento de la concesión o de autorización de ejecución de nuevas obras o de modificación de las</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existentes, el concesionario deberá consignar, a disposición del Presidente de la AP</w:t>
      </w:r>
      <w:r w:rsidR="00F74E24" w:rsidRPr="00CB0B5D">
        <w:rPr>
          <w:rFonts w:ascii="Corbel" w:eastAsia="Calibri" w:hAnsi="Corbel"/>
          <w:sz w:val="22"/>
          <w:szCs w:val="22"/>
          <w:lang w:val="es-ES" w:eastAsia="en-US"/>
        </w:rPr>
        <w:t>S</w:t>
      </w:r>
      <w:r w:rsidRPr="00CB0B5D">
        <w:rPr>
          <w:rFonts w:ascii="Corbel" w:eastAsia="Calibri" w:hAnsi="Corbel"/>
          <w:sz w:val="22"/>
          <w:szCs w:val="22"/>
          <w:lang w:val="es-ES" w:eastAsia="en-US"/>
        </w:rPr>
        <w:t>, la garantía definitiva o</w:t>
      </w:r>
      <w:r w:rsidR="00F74E24"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construcción, equivalente al 5% del presupuesto total de las obras e instalaciones adscritas a la concesión</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incluidas en el proyecto, en efectivo, aval bancario o seguro de caución, de conformidad con el artículo 95 del</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TRLPEMM, pudiendo la AP</w:t>
      </w:r>
      <w:r w:rsidR="00F74459"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exigir en su formalización otros requisitos que estime</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convenientes.</w:t>
      </w:r>
    </w:p>
    <w:p w14:paraId="506319CF" w14:textId="77777777" w:rsidR="00F74E24" w:rsidRPr="00CB0B5D" w:rsidRDefault="00F74E2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4E1EBB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importe de la garantía definitiva o de construcción será el recogido en la condición 42ª de las CP.</w:t>
      </w:r>
    </w:p>
    <w:p w14:paraId="6A1CE3A8" w14:textId="77777777" w:rsidR="00F74E24" w:rsidRPr="00CB0B5D" w:rsidRDefault="00F74E24"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156A0D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garantía definitiva o de construcción responderá, no sólo de la ejecución de las obras, sino también del</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resto de las obligaciones derivadas de esta concesión.</w:t>
      </w:r>
    </w:p>
    <w:p w14:paraId="2366094A" w14:textId="77777777" w:rsidR="00F74459" w:rsidRPr="00CB0B5D" w:rsidRDefault="00F744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C7F2EF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concesionario no constituye la garantía definitiva en el plazo establecido para este fin, se entenderá que</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renuncia a la concesión, con pérdida de la garantía provisional.</w:t>
      </w:r>
    </w:p>
    <w:p w14:paraId="563A1784" w14:textId="77777777" w:rsidR="00F74459" w:rsidRPr="00CB0B5D" w:rsidRDefault="00F744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DA515F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interesado desistiera injustificadamente, a juicio de la Autoridad Portuaria, de la petición o renunciara al</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título, perderá las garantías que se hallen constituidas.</w:t>
      </w:r>
    </w:p>
    <w:p w14:paraId="11489DF8" w14:textId="77777777" w:rsidR="00F74459" w:rsidRPr="00CB0B5D" w:rsidRDefault="00F744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9E0E286" w14:textId="77777777" w:rsidR="00621BAB" w:rsidRPr="00CB0B5D" w:rsidRDefault="00621BAB" w:rsidP="00586C0B">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Constituida la garantía definitiva o de construcción, se procederá a la devolución al</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de la</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garantía provisional. </w:t>
      </w:r>
    </w:p>
    <w:p w14:paraId="335F07B2" w14:textId="77777777" w:rsidR="00F74459" w:rsidRPr="00CB0B5D" w:rsidRDefault="00F744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FB7096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Si la Autoridad Portuaria ejecutase, parcial o totalmente, la garantía definitiva o de</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construcción, el</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queda obligado a completarla o reponerla en el plazo de UN (1) MES contado a partir de la</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notificación de la disminución de su importe. El incumplimiento de esta obligación será causa de caducidad</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concesión. El importe que no se hubiera completado o repuesto, en los supuestos de extinción de la</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 con pérdida de la</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garantía, se hará efectivo incluyendo el mismo en el expediente de liquidación</w:t>
      </w:r>
      <w:r w:rsidR="00F74459"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todas las obligaciones del concesionario derivadas del título, que se instruirá a resultas de la extinción.</w:t>
      </w:r>
    </w:p>
    <w:p w14:paraId="0BF0E181"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307DBF8" w14:textId="77777777" w:rsidR="008B61F0" w:rsidRPr="00CB0B5D"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F8E8538" w14:textId="77777777" w:rsidR="00621BAB" w:rsidRPr="00185F9A" w:rsidRDefault="00621BAB" w:rsidP="00747148">
      <w:pPr>
        <w:pStyle w:val="Ttulo1"/>
      </w:pPr>
      <w:bookmarkStart w:id="13" w:name="_Toc153886286"/>
      <w:r w:rsidRPr="00185F9A">
        <w:t>Régimen de las obras</w:t>
      </w:r>
      <w:bookmarkEnd w:id="13"/>
    </w:p>
    <w:p w14:paraId="2999A42A" w14:textId="77777777" w:rsidR="007D529F" w:rsidRPr="00CB0B5D" w:rsidRDefault="007D529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63BAB8A" w14:textId="77777777" w:rsidR="00621BAB" w:rsidRPr="00185F9A" w:rsidRDefault="00621BAB" w:rsidP="00747148">
      <w:pPr>
        <w:pStyle w:val="Ttulo2"/>
      </w:pPr>
      <w:bookmarkStart w:id="14" w:name="_Toc153886287"/>
      <w:r w:rsidRPr="00185F9A">
        <w:t>Proyectos</w:t>
      </w:r>
      <w:bookmarkEnd w:id="14"/>
    </w:p>
    <w:p w14:paraId="3A307D2A" w14:textId="77777777" w:rsidR="00F74459" w:rsidRPr="00CB0B5D" w:rsidRDefault="00F7445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13E784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obras se realizarán con arreglo al proyecto, según el cual ha sido otorgada la concesión que, si tuviese</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el carácter de básico, deberá ser completado por el proyecto de construcción, para su aprobación por la AP</w:t>
      </w:r>
      <w:r w:rsidR="00141783" w:rsidRPr="00CB0B5D">
        <w:rPr>
          <w:rFonts w:ascii="Corbel" w:eastAsia="Calibri" w:hAnsi="Corbel"/>
          <w:sz w:val="22"/>
          <w:szCs w:val="22"/>
          <w:lang w:val="es-ES" w:eastAsia="en-US"/>
        </w:rPr>
        <w:t>S</w:t>
      </w:r>
      <w:r w:rsidRPr="00CB0B5D">
        <w:rPr>
          <w:rFonts w:ascii="Corbel" w:eastAsia="Calibri" w:hAnsi="Corbel"/>
          <w:sz w:val="22"/>
          <w:szCs w:val="22"/>
          <w:lang w:val="es-ES" w:eastAsia="en-US"/>
        </w:rPr>
        <w:t>.</w:t>
      </w:r>
    </w:p>
    <w:p w14:paraId="0499AC64"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6773566"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particular se ejecutarán las obras con arreglo al proyecto de construcción al que se refiere la Condición</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43ª de las CP (“Proyecto de Construcción”).</w:t>
      </w:r>
    </w:p>
    <w:p w14:paraId="76483EF3" w14:textId="77777777" w:rsidR="0085710A" w:rsidRDefault="0085710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CA3F99F" w14:textId="573A6A5A" w:rsidR="0085710A" w:rsidRPr="0085710A" w:rsidRDefault="0085710A" w:rsidP="00333DDB">
      <w:pPr>
        <w:tabs>
          <w:tab w:val="clear" w:pos="357"/>
        </w:tabs>
        <w:autoSpaceDE w:val="0"/>
        <w:autoSpaceDN w:val="0"/>
        <w:adjustRightInd w:val="0"/>
        <w:spacing w:after="0" w:line="240" w:lineRule="auto"/>
        <w:rPr>
          <w:rFonts w:ascii="Corbel" w:eastAsia="Calibri" w:hAnsi="Corbel"/>
          <w:sz w:val="22"/>
          <w:szCs w:val="22"/>
          <w:lang w:val="es-ES" w:eastAsia="en-US"/>
        </w:rPr>
      </w:pPr>
      <w:r w:rsidRPr="0085710A">
        <w:rPr>
          <w:rFonts w:ascii="Corbel" w:eastAsia="Calibri" w:hAnsi="Corbel"/>
          <w:sz w:val="22"/>
          <w:szCs w:val="22"/>
          <w:lang w:val="es-ES" w:eastAsia="en-US"/>
        </w:rPr>
        <w:t xml:space="preserve">El Proyecto deberá entregarse en </w:t>
      </w:r>
      <w:r w:rsidR="00333DDB">
        <w:rPr>
          <w:rFonts w:ascii="Corbel" w:eastAsia="Calibri" w:hAnsi="Corbel"/>
          <w:sz w:val="22"/>
          <w:szCs w:val="22"/>
          <w:lang w:val="es-ES" w:eastAsia="en-US"/>
        </w:rPr>
        <w:t>papel y en soporte digital (Pen Drive)</w:t>
      </w:r>
      <w:r w:rsidRPr="0085710A">
        <w:rPr>
          <w:rFonts w:ascii="Corbel" w:eastAsia="Calibri" w:hAnsi="Corbel"/>
          <w:sz w:val="22"/>
          <w:szCs w:val="22"/>
          <w:lang w:val="es-ES" w:eastAsia="en-US"/>
        </w:rPr>
        <w:t xml:space="preserve">. En él deberán aparecer todos los documentos </w:t>
      </w:r>
      <w:proofErr w:type="gramStart"/>
      <w:r w:rsidRPr="0085710A">
        <w:rPr>
          <w:rFonts w:ascii="Corbel" w:eastAsia="Calibri" w:hAnsi="Corbel"/>
          <w:sz w:val="22"/>
          <w:szCs w:val="22"/>
          <w:lang w:val="es-ES" w:eastAsia="en-US"/>
        </w:rPr>
        <w:t>del mismo</w:t>
      </w:r>
      <w:proofErr w:type="gramEnd"/>
      <w:r w:rsidRPr="0085710A">
        <w:rPr>
          <w:rFonts w:ascii="Corbel" w:eastAsia="Calibri" w:hAnsi="Corbel"/>
          <w:sz w:val="22"/>
          <w:szCs w:val="22"/>
          <w:lang w:val="es-ES" w:eastAsia="en-US"/>
        </w:rPr>
        <w:t>, tal y como se presenta en papel (Planos, Memoria, Presupuesto, Pliego de Condiciones, etc.) en diferentes ficheros o carpetas para la correcta consulta de cualquier parte del Proyecto y deberá contener lo siguiente:</w:t>
      </w:r>
    </w:p>
    <w:p w14:paraId="49AC20A7" w14:textId="77777777" w:rsidR="0085710A" w:rsidRPr="0085710A" w:rsidRDefault="0085710A" w:rsidP="00333DDB">
      <w:pPr>
        <w:tabs>
          <w:tab w:val="clear" w:pos="357"/>
        </w:tabs>
        <w:autoSpaceDE w:val="0"/>
        <w:autoSpaceDN w:val="0"/>
        <w:adjustRightInd w:val="0"/>
        <w:spacing w:after="0" w:line="240" w:lineRule="auto"/>
        <w:rPr>
          <w:rFonts w:ascii="Corbel" w:eastAsia="Calibri" w:hAnsi="Corbel"/>
          <w:sz w:val="22"/>
          <w:szCs w:val="22"/>
          <w:lang w:val="es-ES" w:eastAsia="en-US"/>
        </w:rPr>
      </w:pPr>
    </w:p>
    <w:p w14:paraId="6B6D82FA" w14:textId="77777777" w:rsidR="0085710A" w:rsidRPr="0085710A" w:rsidRDefault="0085710A" w:rsidP="00333DDB">
      <w:pPr>
        <w:tabs>
          <w:tab w:val="clear" w:pos="357"/>
        </w:tabs>
        <w:autoSpaceDE w:val="0"/>
        <w:autoSpaceDN w:val="0"/>
        <w:adjustRightInd w:val="0"/>
        <w:spacing w:after="0" w:line="240" w:lineRule="auto"/>
        <w:rPr>
          <w:rFonts w:ascii="Corbel" w:eastAsia="Calibri" w:hAnsi="Corbel"/>
          <w:sz w:val="22"/>
          <w:szCs w:val="22"/>
          <w:lang w:val="es-ES" w:eastAsia="en-US"/>
        </w:rPr>
      </w:pPr>
      <w:r w:rsidRPr="0085710A">
        <w:rPr>
          <w:rFonts w:ascii="Arial" w:eastAsia="Calibri" w:hAnsi="Arial" w:cs="Arial"/>
          <w:sz w:val="22"/>
          <w:szCs w:val="22"/>
          <w:lang w:val="es-ES" w:eastAsia="en-US"/>
        </w:rPr>
        <w:t>●</w:t>
      </w:r>
      <w:r w:rsidRPr="0085710A">
        <w:rPr>
          <w:rFonts w:ascii="Corbel" w:eastAsia="Calibri" w:hAnsi="Corbel"/>
          <w:sz w:val="22"/>
          <w:szCs w:val="22"/>
          <w:lang w:val="es-ES" w:eastAsia="en-US"/>
        </w:rPr>
        <w:t xml:space="preserve"> Fichero o ficheros con el texto íntegro del proyecto en formato, preferiblemente, *.</w:t>
      </w:r>
      <w:proofErr w:type="spellStart"/>
      <w:r w:rsidRPr="0085710A">
        <w:rPr>
          <w:rFonts w:ascii="Corbel" w:eastAsia="Calibri" w:hAnsi="Corbel"/>
          <w:sz w:val="22"/>
          <w:szCs w:val="22"/>
          <w:lang w:val="es-ES" w:eastAsia="en-US"/>
        </w:rPr>
        <w:t>pdf</w:t>
      </w:r>
      <w:proofErr w:type="spellEnd"/>
      <w:r w:rsidRPr="0085710A">
        <w:rPr>
          <w:rFonts w:ascii="Corbel" w:eastAsia="Calibri" w:hAnsi="Corbel"/>
          <w:sz w:val="22"/>
          <w:szCs w:val="22"/>
          <w:lang w:val="es-ES" w:eastAsia="en-US"/>
        </w:rPr>
        <w:t xml:space="preserve"> de Acrobat Reader y *.</w:t>
      </w:r>
      <w:proofErr w:type="spellStart"/>
      <w:r w:rsidRPr="0085710A">
        <w:rPr>
          <w:rFonts w:ascii="Corbel" w:eastAsia="Calibri" w:hAnsi="Corbel"/>
          <w:sz w:val="22"/>
          <w:szCs w:val="22"/>
          <w:lang w:val="es-ES" w:eastAsia="en-US"/>
        </w:rPr>
        <w:t>doc</w:t>
      </w:r>
      <w:proofErr w:type="spellEnd"/>
      <w:r w:rsidRPr="0085710A">
        <w:rPr>
          <w:rFonts w:ascii="Corbel" w:eastAsia="Calibri" w:hAnsi="Corbel"/>
          <w:sz w:val="22"/>
          <w:szCs w:val="22"/>
          <w:lang w:val="es-ES" w:eastAsia="en-US"/>
        </w:rPr>
        <w:t xml:space="preserve"> de Microsoft Word.</w:t>
      </w:r>
    </w:p>
    <w:p w14:paraId="6346A8A1" w14:textId="77777777" w:rsidR="0085710A" w:rsidRPr="0085710A" w:rsidRDefault="0085710A" w:rsidP="00333DDB">
      <w:pPr>
        <w:tabs>
          <w:tab w:val="clear" w:pos="357"/>
        </w:tabs>
        <w:autoSpaceDE w:val="0"/>
        <w:autoSpaceDN w:val="0"/>
        <w:adjustRightInd w:val="0"/>
        <w:spacing w:after="0" w:line="240" w:lineRule="auto"/>
        <w:rPr>
          <w:rFonts w:ascii="Corbel" w:eastAsia="Calibri" w:hAnsi="Corbel"/>
          <w:sz w:val="22"/>
          <w:szCs w:val="22"/>
          <w:lang w:val="es-ES" w:eastAsia="en-US"/>
        </w:rPr>
      </w:pPr>
    </w:p>
    <w:p w14:paraId="28C0136A" w14:textId="77777777" w:rsidR="0085710A" w:rsidRPr="0085710A" w:rsidRDefault="0085710A" w:rsidP="00333DDB">
      <w:pPr>
        <w:tabs>
          <w:tab w:val="clear" w:pos="357"/>
        </w:tabs>
        <w:autoSpaceDE w:val="0"/>
        <w:autoSpaceDN w:val="0"/>
        <w:adjustRightInd w:val="0"/>
        <w:spacing w:after="0" w:line="240" w:lineRule="auto"/>
        <w:rPr>
          <w:rFonts w:ascii="Corbel" w:eastAsia="Calibri" w:hAnsi="Corbel"/>
          <w:sz w:val="22"/>
          <w:szCs w:val="22"/>
          <w:lang w:val="es-ES" w:eastAsia="en-US"/>
        </w:rPr>
      </w:pPr>
      <w:r w:rsidRPr="0085710A">
        <w:rPr>
          <w:rFonts w:ascii="Arial" w:eastAsia="Calibri" w:hAnsi="Arial" w:cs="Arial"/>
          <w:sz w:val="22"/>
          <w:szCs w:val="22"/>
          <w:lang w:val="es-ES" w:eastAsia="en-US"/>
        </w:rPr>
        <w:t>●</w:t>
      </w:r>
      <w:r w:rsidRPr="0085710A">
        <w:rPr>
          <w:rFonts w:ascii="Corbel" w:eastAsia="Calibri" w:hAnsi="Corbel"/>
          <w:sz w:val="22"/>
          <w:szCs w:val="22"/>
          <w:lang w:val="es-ES" w:eastAsia="en-US"/>
        </w:rPr>
        <w:t xml:space="preserve"> Ficheros con los planos, gráficos o imágenes. Los formatos </w:t>
      </w:r>
      <w:r w:rsidR="005E72AB" w:rsidRPr="0085710A">
        <w:rPr>
          <w:rFonts w:ascii="Corbel" w:eastAsia="Calibri" w:hAnsi="Corbel"/>
          <w:sz w:val="22"/>
          <w:szCs w:val="22"/>
          <w:lang w:val="es-ES" w:eastAsia="en-US"/>
        </w:rPr>
        <w:t>preferibles en</w:t>
      </w:r>
      <w:r w:rsidRPr="0085710A">
        <w:rPr>
          <w:rFonts w:ascii="Corbel" w:eastAsia="Calibri" w:hAnsi="Corbel"/>
          <w:sz w:val="22"/>
          <w:szCs w:val="22"/>
          <w:lang w:val="es-ES" w:eastAsia="en-US"/>
        </w:rPr>
        <w:t xml:space="preserve"> este caso serán los siguientes: *.</w:t>
      </w:r>
      <w:proofErr w:type="spellStart"/>
      <w:r w:rsidRPr="0085710A">
        <w:rPr>
          <w:rFonts w:ascii="Corbel" w:eastAsia="Calibri" w:hAnsi="Corbel"/>
          <w:sz w:val="22"/>
          <w:szCs w:val="22"/>
          <w:lang w:val="es-ES" w:eastAsia="en-US"/>
        </w:rPr>
        <w:t>pdf</w:t>
      </w:r>
      <w:proofErr w:type="spellEnd"/>
      <w:r w:rsidRPr="0085710A">
        <w:rPr>
          <w:rFonts w:ascii="Corbel" w:eastAsia="Calibri" w:hAnsi="Corbel"/>
          <w:sz w:val="22"/>
          <w:szCs w:val="22"/>
          <w:lang w:val="es-ES" w:eastAsia="en-US"/>
        </w:rPr>
        <w:t xml:space="preserve"> de Acrobat Reader </w:t>
      </w:r>
      <w:proofErr w:type="gramStart"/>
      <w:r w:rsidRPr="0085710A">
        <w:rPr>
          <w:rFonts w:ascii="Corbel" w:eastAsia="Calibri" w:hAnsi="Corbel"/>
          <w:sz w:val="22"/>
          <w:szCs w:val="22"/>
          <w:lang w:val="es-ES" w:eastAsia="en-US"/>
        </w:rPr>
        <w:t>y  *.</w:t>
      </w:r>
      <w:proofErr w:type="spellStart"/>
      <w:r w:rsidRPr="0085710A">
        <w:rPr>
          <w:rFonts w:ascii="Corbel" w:eastAsia="Calibri" w:hAnsi="Corbel"/>
          <w:sz w:val="22"/>
          <w:szCs w:val="22"/>
          <w:lang w:val="es-ES" w:eastAsia="en-US"/>
        </w:rPr>
        <w:t>dwg</w:t>
      </w:r>
      <w:proofErr w:type="spellEnd"/>
      <w:proofErr w:type="gramEnd"/>
      <w:r w:rsidRPr="0085710A">
        <w:rPr>
          <w:rFonts w:ascii="Corbel" w:eastAsia="Calibri" w:hAnsi="Corbel"/>
          <w:sz w:val="22"/>
          <w:szCs w:val="22"/>
          <w:lang w:val="es-ES" w:eastAsia="en-US"/>
        </w:rPr>
        <w:t xml:space="preserve"> de </w:t>
      </w:r>
      <w:proofErr w:type="spellStart"/>
      <w:r w:rsidRPr="0085710A">
        <w:rPr>
          <w:rFonts w:ascii="Corbel" w:eastAsia="Calibri" w:hAnsi="Corbel"/>
          <w:sz w:val="22"/>
          <w:szCs w:val="22"/>
          <w:lang w:val="es-ES" w:eastAsia="en-US"/>
        </w:rPr>
        <w:t>Autocad</w:t>
      </w:r>
      <w:proofErr w:type="spellEnd"/>
      <w:r w:rsidRPr="0085710A">
        <w:rPr>
          <w:rFonts w:ascii="Corbel" w:eastAsia="Calibri" w:hAnsi="Corbel"/>
          <w:sz w:val="22"/>
          <w:szCs w:val="22"/>
          <w:lang w:val="es-ES" w:eastAsia="en-US"/>
        </w:rPr>
        <w:t xml:space="preserve"> para planos.”</w:t>
      </w:r>
    </w:p>
    <w:p w14:paraId="6BB584B3"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DB0B3E6"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El/los proyecto/s han de ser suscritos por profesional legalmente habilitado y visados por el colegio profesional</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correspondiente, con indicación de fecha y número.</w:t>
      </w:r>
    </w:p>
    <w:p w14:paraId="6EF2558B"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1C8B14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 estos efectos, se entenderá por proyecto básico el proyecto que, a juicio de los servicios técnicos de la</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 no definiera suficientemente las obras con el detalle necesario para su ejecución. En este</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supuesto, el concesionario deberá presentar el Proyecto de Construcción en el plazo previsto en la Condición</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43ª de las CP y, en todo caso, dentro del plazo que determine la Autoridad Portuaria.</w:t>
      </w:r>
    </w:p>
    <w:p w14:paraId="6B45CD54"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FE2F5D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Este Proyecto de Construcción deberá ser aprobado por la Autoridad Portuaria. A este fin, los servicios</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técnicos competentes de la Autoridad Portuaria deberán comprobar que es completo, que no altera el proyecto</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básico y que resulta suficiente para la ejecución de las obras. Si dichos servicios estimaran que el proyecto</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 incompleto, el concesionario deberá completarlo debidamente.</w:t>
      </w:r>
    </w:p>
    <w:p w14:paraId="70FF2448"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71FC7E2" w14:textId="77777777" w:rsidR="00141783"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caso de que el Proyecto de Construcción altere el proyecto básico, la Autoridad Portuaria podrá adoptar</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alguna de las siguientes decisiones: </w:t>
      </w:r>
    </w:p>
    <w:p w14:paraId="6943E7F7"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630E076" w14:textId="12982EC9" w:rsidR="00141783"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 Obligar a que el concesionario adapte el Proyecto de Construcción al</w:t>
      </w:r>
      <w:r w:rsidR="00F74E9C">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básico en el plazo fijado al efecto; </w:t>
      </w:r>
    </w:p>
    <w:p w14:paraId="1C1FC964"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2C1FDB1" w14:textId="1B77345C"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b) Modificar la concesión de acuerdo con el procedimiento legal que</w:t>
      </w:r>
      <w:r w:rsidR="00F74E9C">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corresponda, salvo que afecte al principio de concurrencia en el otorgamiento de la concesión.</w:t>
      </w:r>
    </w:p>
    <w:p w14:paraId="372E3A61"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382753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concesionario no adapta el Proyecto de Construcción al proyecto básico en el plazo señalado, la</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 procederá a incoar expediente de caducidad de la concesión.</w:t>
      </w:r>
    </w:p>
    <w:p w14:paraId="3ED811AE" w14:textId="77777777" w:rsidR="007D529F" w:rsidRPr="00CB0B5D" w:rsidRDefault="007D529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22B115D" w14:textId="77777777" w:rsidR="00621BAB" w:rsidRPr="00185F9A" w:rsidRDefault="00621BAB" w:rsidP="00A165B2">
      <w:pPr>
        <w:pStyle w:val="Ttulo2"/>
      </w:pPr>
      <w:bookmarkStart w:id="15" w:name="_Toc153886288"/>
      <w:r w:rsidRPr="00185F9A">
        <w:t>Ejecución de las obras previstas en los proyectos</w:t>
      </w:r>
      <w:bookmarkEnd w:id="15"/>
    </w:p>
    <w:p w14:paraId="4945C565" w14:textId="77777777" w:rsidR="00141783" w:rsidRPr="00CB0B5D" w:rsidRDefault="001417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4B29EC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ejecución de las obras deberá ajustarse al Proyecto de Construcción y se llevará a cabo bajo el exclusivo</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riesgo y responsabilidad del concesionario, que deberá designar, antes de la iniciación de las obras, como</w:t>
      </w:r>
      <w:r w:rsidR="001417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director de </w:t>
      </w:r>
      <w:proofErr w:type="gramStart"/>
      <w:r w:rsidRPr="00CB0B5D">
        <w:rPr>
          <w:rFonts w:ascii="Corbel" w:eastAsia="Calibri" w:hAnsi="Corbel"/>
          <w:sz w:val="22"/>
          <w:szCs w:val="22"/>
          <w:lang w:val="es-ES" w:eastAsia="en-US"/>
        </w:rPr>
        <w:t>las mismas</w:t>
      </w:r>
      <w:proofErr w:type="gramEnd"/>
      <w:r w:rsidRPr="00CB0B5D">
        <w:rPr>
          <w:rFonts w:ascii="Corbel" w:eastAsia="Calibri" w:hAnsi="Corbel"/>
          <w:sz w:val="22"/>
          <w:szCs w:val="22"/>
          <w:lang w:val="es-ES" w:eastAsia="en-US"/>
        </w:rPr>
        <w:t xml:space="preserve"> a un técnico competente, condición que se acreditará ante la Autoridad Portuaria,</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mediante el correspondiente certificado del colegio</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profesional respectivo sobre el registro del nombramiento</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director de las obras.</w:t>
      </w:r>
    </w:p>
    <w:p w14:paraId="2381A557"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FB0AFC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será responsable de los daños y perjuicios que puedan ocasionar las obras autorizadas,</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directa o indirectamente, en los bienes de dominio público portuario y a terceros, quedando exonerada la AP</w:t>
      </w:r>
      <w:r w:rsidR="00136F3B" w:rsidRPr="00CB0B5D">
        <w:rPr>
          <w:rFonts w:ascii="Corbel" w:eastAsia="Calibri" w:hAnsi="Corbel"/>
          <w:sz w:val="22"/>
          <w:szCs w:val="22"/>
          <w:lang w:val="es-ES" w:eastAsia="en-US"/>
        </w:rPr>
        <w:t xml:space="preserve">S </w:t>
      </w:r>
      <w:r w:rsidRPr="00CB0B5D">
        <w:rPr>
          <w:rFonts w:ascii="Corbel" w:eastAsia="Calibri" w:hAnsi="Corbel"/>
          <w:sz w:val="22"/>
          <w:szCs w:val="22"/>
          <w:lang w:val="es-ES" w:eastAsia="en-US"/>
        </w:rPr>
        <w:t>de cualquier responsabilidad dimanante de dichas obras, debiendo presentar a estos efectos, en el plazo que</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 le señale, el proyecto que comprenda las obras necesarias, que deberá realizar a sus expensas, a fin de</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reparar los daños causados por las mismas en los citados bienes.</w:t>
      </w:r>
    </w:p>
    <w:p w14:paraId="78554A53"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B113FD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deberá cumplir las obligaciones de coordinación de actividades empresariales en calidad de</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titular del centro de trabajo de acuerdo con lo dispuesto en el apartado 1º del artículo 65 del TRLPEMM, en</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Ley 31/1995, de 8 de noviembre, de Prevención de Riesgos Laborales y en el Real Decreto 171/2004, de</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30 de enero, por el que se desarrolla el artículo 24 de la mencionada Ley en materia de Coordinación de</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Actividades Empresariales.</w:t>
      </w:r>
    </w:p>
    <w:p w14:paraId="5FCB3EAC"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3303A6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Asimismo, el concesionario como empresario promotor, asumirá el liderazgo y organizará la coordinación</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preventiva con las empresas contratistas, subcontratistas y/o los trabajadores autónomos con los que contrate</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realización de las obras de conformidad con los preceptos establecidos en el Real Decreto 1627/97 de 24</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octubre, por el que se establecen disposiciones mínimas de seguridad y salud en las obras de construcción.</w:t>
      </w:r>
    </w:p>
    <w:p w14:paraId="3C3D6D2A"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B91C5B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deberá evaluar los aspectos medioambientales relacionados con la obra a ejecutar,</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asegurando la minimización de las afecciones identificadas, entre otras: la atenuación de emisiones de polvo,</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limpieza sistemática de las diferentes zonas de obra y sus accesos rodados, control de las emisiones de</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los vehículos que se utilicen en la obra y medidas de reducción de ruidos.</w:t>
      </w:r>
    </w:p>
    <w:p w14:paraId="425BC990"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6507459" w14:textId="77777777" w:rsidR="00621BAB" w:rsidRPr="00185F9A" w:rsidRDefault="00621BAB" w:rsidP="00A165B2">
      <w:pPr>
        <w:pStyle w:val="Ttulo2"/>
      </w:pPr>
      <w:bookmarkStart w:id="16" w:name="_Toc153886289"/>
      <w:r w:rsidRPr="00185F9A">
        <w:t>Plazos de inicio y ejecución de las obras</w:t>
      </w:r>
      <w:bookmarkEnd w:id="16"/>
    </w:p>
    <w:p w14:paraId="678C6EC5"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1825FC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ejecución de las obras se iniciará y finalizará en los plazos señalados en la Condición</w:t>
      </w:r>
      <w:r w:rsidR="00387EBF">
        <w:rPr>
          <w:rFonts w:ascii="Corbel" w:eastAsia="Calibri" w:hAnsi="Corbel"/>
          <w:sz w:val="22"/>
          <w:szCs w:val="22"/>
          <w:lang w:val="es-ES" w:eastAsia="en-US"/>
        </w:rPr>
        <w:t xml:space="preserve"> </w:t>
      </w:r>
      <w:r w:rsidRPr="00CB0B5D">
        <w:rPr>
          <w:rFonts w:ascii="Corbel" w:eastAsia="Calibri" w:hAnsi="Corbel"/>
          <w:sz w:val="22"/>
          <w:szCs w:val="22"/>
          <w:lang w:val="es-ES" w:eastAsia="en-US"/>
        </w:rPr>
        <w:t>44</w:t>
      </w:r>
      <w:r w:rsidR="00387EBF">
        <w:rPr>
          <w:rFonts w:ascii="Corbel" w:eastAsia="Calibri" w:hAnsi="Corbel"/>
          <w:sz w:val="22"/>
          <w:szCs w:val="22"/>
          <w:lang w:val="es-ES" w:eastAsia="en-US"/>
        </w:rPr>
        <w:t>ª</w:t>
      </w:r>
      <w:r w:rsidRPr="00CB0B5D">
        <w:rPr>
          <w:rFonts w:ascii="Corbel" w:eastAsia="Calibri" w:hAnsi="Corbel"/>
          <w:sz w:val="22"/>
          <w:szCs w:val="22"/>
          <w:lang w:val="es-ES" w:eastAsia="en-US"/>
        </w:rPr>
        <w:t xml:space="preserve"> de las CP. El</w:t>
      </w:r>
      <w:r w:rsidR="00136F3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término inicial de dichos plazos se computará </w:t>
      </w:r>
      <w:r w:rsidR="00387EBF">
        <w:rPr>
          <w:rFonts w:ascii="Corbel" w:eastAsia="Calibri" w:hAnsi="Corbel"/>
          <w:sz w:val="22"/>
          <w:szCs w:val="22"/>
          <w:lang w:val="es-ES" w:eastAsia="en-US"/>
        </w:rPr>
        <w:t>desde el día siguiente a la fecha de notificación de la aprobación del proyecto constructivo.</w:t>
      </w:r>
    </w:p>
    <w:p w14:paraId="519FF69B"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0C47872" w14:textId="77777777" w:rsidR="00136F3B"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obras comenzarán en un plazo de un (1) mes desde el día siguiente a la fecha de notificación de la aprobación del proyecto de ejecución.</w:t>
      </w:r>
    </w:p>
    <w:p w14:paraId="0C4D629E" w14:textId="77777777" w:rsidR="00CC112D"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FCCF988" w14:textId="77777777" w:rsidR="00CC112D"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ejecución de las obras se ajustará a los plazos previstos en el proyecto de construcción.</w:t>
      </w:r>
    </w:p>
    <w:p w14:paraId="458D82E0" w14:textId="77777777" w:rsidR="00CC112D"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0E2B0DD" w14:textId="7A3866DC" w:rsidR="00CC112D"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No obstante, las obras proyectadas deberán estar totalmente ejecutadas en un plazo máximo de </w:t>
      </w:r>
      <w:r w:rsidR="00517BC7">
        <w:rPr>
          <w:rFonts w:ascii="Corbel" w:eastAsia="Calibri" w:hAnsi="Corbel"/>
          <w:sz w:val="22"/>
          <w:szCs w:val="22"/>
          <w:lang w:val="es-ES" w:eastAsia="en-US"/>
        </w:rPr>
        <w:t>seis</w:t>
      </w:r>
      <w:r w:rsidRPr="00CB0B5D">
        <w:rPr>
          <w:rFonts w:ascii="Corbel" w:eastAsia="Calibri" w:hAnsi="Corbel"/>
          <w:sz w:val="22"/>
          <w:szCs w:val="22"/>
          <w:lang w:val="es-ES" w:eastAsia="en-US"/>
        </w:rPr>
        <w:t xml:space="preserve"> (</w:t>
      </w:r>
      <w:r w:rsidR="00517BC7">
        <w:rPr>
          <w:rFonts w:ascii="Corbel" w:eastAsia="Calibri" w:hAnsi="Corbel"/>
          <w:sz w:val="22"/>
          <w:szCs w:val="22"/>
          <w:lang w:val="es-ES" w:eastAsia="en-US"/>
        </w:rPr>
        <w:t>6</w:t>
      </w:r>
      <w:r w:rsidRPr="00CB0B5D">
        <w:rPr>
          <w:rFonts w:ascii="Corbel" w:eastAsia="Calibri" w:hAnsi="Corbel"/>
          <w:sz w:val="22"/>
          <w:szCs w:val="22"/>
          <w:lang w:val="es-ES" w:eastAsia="en-US"/>
        </w:rPr>
        <w:t xml:space="preserve">) meses, contados desde la fecha </w:t>
      </w:r>
      <w:r w:rsidR="00333DDB">
        <w:rPr>
          <w:rFonts w:ascii="Corbel" w:eastAsia="Calibri" w:hAnsi="Corbel"/>
          <w:sz w:val="22"/>
          <w:szCs w:val="22"/>
          <w:lang w:val="es-ES" w:eastAsia="en-US"/>
        </w:rPr>
        <w:t>de aprobación del Proyecto de Construcción</w:t>
      </w:r>
      <w:r w:rsidRPr="00CB0B5D">
        <w:rPr>
          <w:rFonts w:ascii="Corbel" w:eastAsia="Calibri" w:hAnsi="Corbel"/>
          <w:sz w:val="22"/>
          <w:szCs w:val="22"/>
          <w:lang w:val="es-ES" w:eastAsia="en-US"/>
        </w:rPr>
        <w:t>. A petición del concesionario, la Autoridad Portuaria podrá otorgar prórroga de los plazos establecidos para la ejecución de las obras siempre que aprecia la concurrencia de causa que justifica la misma.</w:t>
      </w:r>
    </w:p>
    <w:p w14:paraId="73A7FC94"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E91A1FF" w14:textId="77777777" w:rsidR="00621BAB" w:rsidRPr="00185F9A" w:rsidRDefault="00621BAB" w:rsidP="00A165B2">
      <w:pPr>
        <w:pStyle w:val="Ttulo2"/>
      </w:pPr>
      <w:bookmarkStart w:id="17" w:name="_Toc153886290"/>
      <w:r w:rsidRPr="00185F9A">
        <w:t>Replanteo y entrega</w:t>
      </w:r>
      <w:bookmarkEnd w:id="17"/>
    </w:p>
    <w:p w14:paraId="04005A3B" w14:textId="77777777" w:rsidR="00136F3B" w:rsidRPr="00CB0B5D" w:rsidRDefault="00136F3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C922B74" w14:textId="77777777" w:rsidR="00CC112D"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Para que las obras puedan comenzarse dentro del plazo fijado al efecto, el concesionario solicitará por escrito</w:t>
      </w:r>
      <w:r w:rsidR="00CC112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Autoridad Portuaria con la suficiente antelación el replanteo, que se practicará por los servicios técnicos</w:t>
      </w:r>
      <w:r w:rsidR="00CC112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Autoridad Portuaria competentes, en presencia del interesado, que podrá acudir asistido por técnico</w:t>
      </w:r>
      <w:r w:rsidR="00CC112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designado al efecto, levantándose acta y plano, en los que se consignará la superficie total ocupada,</w:t>
      </w:r>
      <w:r w:rsidR="00CC112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correspondiendo al Director de la Autoridad Portuaria su aprobación, si procede</w:t>
      </w:r>
      <w:r w:rsidR="00CC112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El dominio público objeto de concesión se entregará en las condiciones existentes a la fecha de puesta a</w:t>
      </w:r>
      <w:r w:rsidR="00CC112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disposición de los terrenos al concesionario.</w:t>
      </w:r>
    </w:p>
    <w:p w14:paraId="2E99C673" w14:textId="77777777" w:rsidR="00CC112D"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C5F044A" w14:textId="77777777" w:rsidR="00621BAB" w:rsidRPr="00185F9A" w:rsidRDefault="00621BAB" w:rsidP="00A165B2">
      <w:pPr>
        <w:pStyle w:val="Ttulo2"/>
      </w:pPr>
      <w:bookmarkStart w:id="18" w:name="_Toc153886291"/>
      <w:r w:rsidRPr="00185F9A">
        <w:t>Incumplimiento de los plazos de inicio y de terminación de las obras</w:t>
      </w:r>
      <w:bookmarkEnd w:id="18"/>
    </w:p>
    <w:p w14:paraId="443474E8" w14:textId="77777777" w:rsidR="00CC112D"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B75C2F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transcurrido el plazo señalado de conformidad con las Condiciones 9ª y 44ª, para el</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comienzo de las obras,</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éstas no se hubiesen iniciado, la Autoridad Portuaria incoará expediente de caducidad de la concesión, salvo</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que, a solicitud del concesionario previa al vencimiento del plazo, la Autoridad Portuaria aprecie la</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concurrencia de causa que justifique el otorgamiento de prórroga del plazo.</w:t>
      </w:r>
    </w:p>
    <w:p w14:paraId="5FC48F82" w14:textId="77777777" w:rsidR="001B4456" w:rsidRPr="00CB0B5D" w:rsidRDefault="001B44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2C2670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los supuestos en los que el concesionario acredite que no puede iniciar las obras en el plazo establecido</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ante la imposibilidad de obtener las licencias, permisos, certificados o autorizaciones necesarias, por causas</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no imputables al mismo, éste podrá renunciar a la concesión, en cuyo caso se le devolverán las garantías</w:t>
      </w:r>
    </w:p>
    <w:p w14:paraId="46F6B07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constituidas en relación con la concesión. En el caso de que no renuncie a la concesión, la Autoridad Portuaria</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incoará el expediente de caducidad la misma.</w:t>
      </w:r>
    </w:p>
    <w:p w14:paraId="00DB8412" w14:textId="77777777" w:rsidR="001B4456" w:rsidRPr="00CB0B5D" w:rsidRDefault="001B44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0664FA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concesionario incumpliera el plazo de terminación de las obras, fijado con arreglo a las Condiciones 9ª y</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44ª, la Autoridad Portuaria iniciará el expediente de caducidad de la concesión, salvo que, a petición del</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previa al vencimiento del plazo, la Autoridad Portuaria aprecie la concurrencia de causa que</w:t>
      </w:r>
      <w:r w:rsidR="001B44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justifique el otorgamiento de prórroga del plazo.</w:t>
      </w:r>
    </w:p>
    <w:p w14:paraId="700B6EF8" w14:textId="77777777" w:rsidR="001B4456" w:rsidRPr="00CB0B5D" w:rsidRDefault="001B44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1AD249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todo caso, la declaración de caducidad de la concesión implicará la pérdida de las garantías constituidas.</w:t>
      </w:r>
    </w:p>
    <w:p w14:paraId="6A6209B9" w14:textId="77777777" w:rsidR="00CC112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E1BFFFC" w14:textId="77777777" w:rsidR="008B61F0"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338481B" w14:textId="77777777" w:rsidR="008B61F0" w:rsidRPr="00CB0B5D"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132FA51" w14:textId="77777777" w:rsidR="00621BAB" w:rsidRPr="00185F9A" w:rsidRDefault="00621BAB" w:rsidP="00A165B2">
      <w:pPr>
        <w:pStyle w:val="Ttulo2"/>
      </w:pPr>
      <w:bookmarkStart w:id="19" w:name="_Toc153886292"/>
      <w:r w:rsidRPr="00185F9A">
        <w:lastRenderedPageBreak/>
        <w:t>Inspección de las obras</w:t>
      </w:r>
      <w:bookmarkEnd w:id="19"/>
    </w:p>
    <w:p w14:paraId="5BB9CC57" w14:textId="77777777" w:rsidR="00CC112D" w:rsidRPr="00CB0B5D" w:rsidRDefault="00CC112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1E11A6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Autoridad Portuaria podrá inspeccionar, en todo momento, la ejecución de las obras, para comprobar si</w:t>
      </w:r>
      <w:r w:rsidR="00BF7970"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las mismas se ajustan al proyecto.</w:t>
      </w:r>
      <w:r w:rsidR="00BF7970"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Si se apreciara la existencia de defectos en las obras, se comunicará al titular de la concesión tal circunstancia</w:t>
      </w:r>
      <w:r w:rsidR="00BF7970"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y la Autoridad Portuaria podrá acordar la paralización de las obras hasta que se subsanen los defectos</w:t>
      </w:r>
      <w:r w:rsidR="00BF7970"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observados. Si como consecuencia de la inspección de las obras se constatase la existencia de desviaciones</w:t>
      </w:r>
      <w:r w:rsidR="00BF7970"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en dichas obras en relación con el proyecto, se aplicará lo dispuesto en la Condición 14ª.</w:t>
      </w:r>
    </w:p>
    <w:p w14:paraId="33BF5B88" w14:textId="77777777" w:rsidR="00BF7970" w:rsidRPr="00185F9A" w:rsidRDefault="00BF7970"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4F273006" w14:textId="77777777" w:rsidR="00621BAB" w:rsidRPr="00185F9A" w:rsidRDefault="00621BAB" w:rsidP="00A165B2">
      <w:pPr>
        <w:pStyle w:val="Ttulo2"/>
      </w:pPr>
      <w:bookmarkStart w:id="20" w:name="_Toc153886293"/>
      <w:r w:rsidRPr="00185F9A">
        <w:t>Terminación de las obras</w:t>
      </w:r>
      <w:bookmarkEnd w:id="20"/>
    </w:p>
    <w:p w14:paraId="2D6A28D4" w14:textId="77777777" w:rsidR="00BF7970" w:rsidRPr="00CB0B5D" w:rsidRDefault="00BF797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CAD0DE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Terminadas las obras, el concesionario solicitará por escrito de la Autoridad Portuaria con la suficiente</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antelación el reconocimiento de </w:t>
      </w:r>
      <w:proofErr w:type="gramStart"/>
      <w:r w:rsidRPr="00CB0B5D">
        <w:rPr>
          <w:rFonts w:ascii="Corbel" w:eastAsia="Calibri" w:hAnsi="Corbel"/>
          <w:sz w:val="22"/>
          <w:szCs w:val="22"/>
          <w:lang w:val="es-ES" w:eastAsia="en-US"/>
        </w:rPr>
        <w:t>las mismas</w:t>
      </w:r>
      <w:proofErr w:type="gramEnd"/>
      <w:r w:rsidRPr="00CB0B5D">
        <w:rPr>
          <w:rFonts w:ascii="Corbel" w:eastAsia="Calibri" w:hAnsi="Corbel"/>
          <w:sz w:val="22"/>
          <w:szCs w:val="22"/>
          <w:lang w:val="es-ES" w:eastAsia="en-US"/>
        </w:rPr>
        <w:t>, que se practicará por los servicios técnicos competentes de la</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 con asistencia del concesionario, quien podrá acudir acompañado por técnico designado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al efecto, levantándose plano y acta </w:t>
      </w:r>
      <w:r w:rsidR="005E72AB" w:rsidRPr="00CB0B5D">
        <w:rPr>
          <w:rFonts w:ascii="Corbel" w:eastAsia="Calibri" w:hAnsi="Corbel"/>
          <w:sz w:val="22"/>
          <w:szCs w:val="22"/>
          <w:lang w:val="es-ES" w:eastAsia="en-US"/>
        </w:rPr>
        <w:t>de reconocimiento</w:t>
      </w:r>
      <w:r w:rsidRPr="00CB0B5D">
        <w:rPr>
          <w:rFonts w:ascii="Corbel" w:eastAsia="Calibri" w:hAnsi="Corbel"/>
          <w:sz w:val="22"/>
          <w:szCs w:val="22"/>
          <w:lang w:val="es-ES" w:eastAsia="en-US"/>
        </w:rPr>
        <w:t xml:space="preserve"> final, que serán elevados </w:t>
      </w:r>
      <w:r w:rsidR="008479E2">
        <w:rPr>
          <w:rFonts w:ascii="Corbel" w:eastAsia="Calibri" w:hAnsi="Corbel"/>
          <w:sz w:val="22"/>
          <w:szCs w:val="22"/>
          <w:lang w:val="es-ES" w:eastAsia="en-US"/>
        </w:rPr>
        <w:t>a la Dirección</w:t>
      </w:r>
      <w:r w:rsidR="008479E2" w:rsidRPr="00CB0B5D">
        <w:rPr>
          <w:rFonts w:ascii="Corbel" w:eastAsia="Calibri" w:hAnsi="Corbel"/>
          <w:sz w:val="22"/>
          <w:szCs w:val="22"/>
          <w:lang w:val="es-ES" w:eastAsia="en-US"/>
        </w:rPr>
        <w:t xml:space="preserve"> de</w:t>
      </w:r>
      <w:r w:rsidRPr="00CB0B5D">
        <w:rPr>
          <w:rFonts w:ascii="Corbel" w:eastAsia="Calibri" w:hAnsi="Corbel"/>
          <w:sz w:val="22"/>
          <w:szCs w:val="22"/>
          <w:lang w:val="es-ES" w:eastAsia="en-US"/>
        </w:rPr>
        <w:t xml:space="preserve"> la Autoridad</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 para su aprobación, si procede.</w:t>
      </w:r>
    </w:p>
    <w:p w14:paraId="75FB3C4B"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245003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Con la citada solicitud, el concesionario aportará los siguientes documentos:</w:t>
      </w:r>
    </w:p>
    <w:p w14:paraId="6C26C25B"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5FAFE9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a) Certificado final de obra, suscrito por el director de </w:t>
      </w:r>
      <w:proofErr w:type="gramStart"/>
      <w:r w:rsidRPr="00CB0B5D">
        <w:rPr>
          <w:rFonts w:ascii="Corbel" w:eastAsia="Calibri" w:hAnsi="Corbel"/>
          <w:sz w:val="22"/>
          <w:szCs w:val="22"/>
          <w:lang w:val="es-ES" w:eastAsia="en-US"/>
        </w:rPr>
        <w:t>las mismas</w:t>
      </w:r>
      <w:proofErr w:type="gramEnd"/>
      <w:r w:rsidRPr="00CB0B5D">
        <w:rPr>
          <w:rFonts w:ascii="Corbel" w:eastAsia="Calibri" w:hAnsi="Corbel"/>
          <w:sz w:val="22"/>
          <w:szCs w:val="22"/>
          <w:lang w:val="es-ES" w:eastAsia="en-US"/>
        </w:rPr>
        <w:t xml:space="preserve"> y visado por el colegio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profesional que</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corresponda.</w:t>
      </w:r>
    </w:p>
    <w:p w14:paraId="2906BA0F"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21C8FF2" w14:textId="6816428F" w:rsidR="00850001"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b) Documentación gráfica del proyecto: planos “as </w:t>
      </w:r>
      <w:proofErr w:type="spellStart"/>
      <w:r w:rsidRPr="00CB0B5D">
        <w:rPr>
          <w:rFonts w:ascii="Corbel" w:eastAsia="Calibri" w:hAnsi="Corbel"/>
          <w:sz w:val="22"/>
          <w:szCs w:val="22"/>
          <w:lang w:val="es-ES" w:eastAsia="en-US"/>
        </w:rPr>
        <w:t>built</w:t>
      </w:r>
      <w:proofErr w:type="spellEnd"/>
      <w:r w:rsidRPr="00CB0B5D">
        <w:rPr>
          <w:rFonts w:ascii="Corbel" w:eastAsia="Calibri" w:hAnsi="Corbel"/>
          <w:sz w:val="22"/>
          <w:szCs w:val="22"/>
          <w:lang w:val="es-ES" w:eastAsia="en-US"/>
        </w:rPr>
        <w:t>” que definan la planta del conjunto de las</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instalaciones, las secciones características y los alzados, en soporte informático mediante ficheros</w:t>
      </w:r>
      <w:r w:rsidR="00850001" w:rsidRPr="00CB0B5D">
        <w:rPr>
          <w:rFonts w:ascii="Corbel" w:eastAsia="Calibri" w:hAnsi="Corbel"/>
          <w:sz w:val="22"/>
          <w:szCs w:val="22"/>
          <w:lang w:val="es-ES" w:eastAsia="en-US"/>
        </w:rPr>
        <w:t xml:space="preserve"> </w:t>
      </w:r>
      <w:r w:rsidR="005E72AB" w:rsidRPr="00CB0B5D">
        <w:rPr>
          <w:rFonts w:ascii="Corbel" w:eastAsia="Calibri" w:hAnsi="Corbel"/>
          <w:sz w:val="22"/>
          <w:szCs w:val="22"/>
          <w:lang w:val="es-ES" w:eastAsia="en-US"/>
        </w:rPr>
        <w:t>AutoCAD</w:t>
      </w:r>
      <w:r w:rsidRPr="00CB0B5D">
        <w:rPr>
          <w:rFonts w:ascii="Corbel" w:eastAsia="Calibri" w:hAnsi="Corbel"/>
          <w:sz w:val="22"/>
          <w:szCs w:val="22"/>
          <w:lang w:val="es-ES" w:eastAsia="en-US"/>
        </w:rPr>
        <w:t xml:space="preserve"> (formato .</w:t>
      </w:r>
      <w:proofErr w:type="spellStart"/>
      <w:r w:rsidRPr="00CB0B5D">
        <w:rPr>
          <w:rFonts w:ascii="Corbel" w:eastAsia="Calibri" w:hAnsi="Corbel"/>
          <w:sz w:val="22"/>
          <w:szCs w:val="22"/>
          <w:lang w:val="es-ES" w:eastAsia="en-US"/>
        </w:rPr>
        <w:t>dwg</w:t>
      </w:r>
      <w:proofErr w:type="spellEnd"/>
      <w:r w:rsidRPr="00CB0B5D">
        <w:rPr>
          <w:rFonts w:ascii="Corbel" w:eastAsia="Calibri" w:hAnsi="Corbel"/>
          <w:sz w:val="22"/>
          <w:szCs w:val="22"/>
          <w:lang w:val="es-ES" w:eastAsia="en-US"/>
        </w:rPr>
        <w:t>) y Adobe Acrobat (formato .</w:t>
      </w:r>
      <w:proofErr w:type="spellStart"/>
      <w:r w:rsidRPr="00CB0B5D">
        <w:rPr>
          <w:rFonts w:ascii="Corbel" w:eastAsia="Calibri" w:hAnsi="Corbel"/>
          <w:sz w:val="22"/>
          <w:szCs w:val="22"/>
          <w:lang w:val="es-ES" w:eastAsia="en-US"/>
        </w:rPr>
        <w:t>pdf</w:t>
      </w:r>
      <w:proofErr w:type="spellEnd"/>
      <w:r w:rsidRPr="00CB0B5D">
        <w:rPr>
          <w:rFonts w:ascii="Corbel" w:eastAsia="Calibri" w:hAnsi="Corbel"/>
          <w:sz w:val="22"/>
          <w:szCs w:val="22"/>
          <w:lang w:val="es-ES" w:eastAsia="en-US"/>
        </w:rPr>
        <w:t>)</w:t>
      </w:r>
      <w:r w:rsidR="00A66206">
        <w:rPr>
          <w:rFonts w:ascii="Corbel" w:eastAsia="Calibri" w:hAnsi="Corbel"/>
          <w:sz w:val="22"/>
          <w:szCs w:val="22"/>
          <w:lang w:val="es-ES" w:eastAsia="en-US"/>
        </w:rPr>
        <w:t xml:space="preserve">. </w:t>
      </w:r>
    </w:p>
    <w:p w14:paraId="1CCAD6C3"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En el supuesto de que las </w:t>
      </w:r>
      <w:r w:rsidR="005E72AB" w:rsidRPr="00CB0B5D">
        <w:rPr>
          <w:rFonts w:ascii="Corbel" w:eastAsia="Calibri" w:hAnsi="Corbel"/>
          <w:sz w:val="22"/>
          <w:szCs w:val="22"/>
          <w:lang w:val="es-ES" w:eastAsia="en-US"/>
        </w:rPr>
        <w:t>diferencias en</w:t>
      </w:r>
      <w:r w:rsidRPr="00CB0B5D">
        <w:rPr>
          <w:rFonts w:ascii="Corbel" w:eastAsia="Calibri" w:hAnsi="Corbel"/>
          <w:sz w:val="22"/>
          <w:szCs w:val="22"/>
          <w:lang w:val="es-ES" w:eastAsia="en-US"/>
        </w:rPr>
        <w:t xml:space="preserve"> las obras hayan sido significativas respecto del proyecto inicial, en los términos de la Condición</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14ª, el concesionario deberá aportar el correspondiente proyecto “as </w:t>
      </w:r>
      <w:proofErr w:type="spellStart"/>
      <w:r w:rsidRPr="00CB0B5D">
        <w:rPr>
          <w:rFonts w:ascii="Corbel" w:eastAsia="Calibri" w:hAnsi="Corbel"/>
          <w:sz w:val="22"/>
          <w:szCs w:val="22"/>
          <w:lang w:val="es-ES" w:eastAsia="en-US"/>
        </w:rPr>
        <w:t>built</w:t>
      </w:r>
      <w:proofErr w:type="spellEnd"/>
      <w:r w:rsidRPr="00CB0B5D">
        <w:rPr>
          <w:rFonts w:ascii="Corbel" w:eastAsia="Calibri" w:hAnsi="Corbel"/>
          <w:sz w:val="22"/>
          <w:szCs w:val="22"/>
          <w:lang w:val="es-ES" w:eastAsia="en-US"/>
        </w:rPr>
        <w:t>”</w:t>
      </w:r>
    </w:p>
    <w:p w14:paraId="2C9DB1E3"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8BE210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 Reportaje fotográfico de las instalaciones ejecutadas.</w:t>
      </w:r>
    </w:p>
    <w:p w14:paraId="710652B9"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AA0781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 Cuadro resumen de las inversiones efectivamente realizadas</w:t>
      </w:r>
      <w:r w:rsidR="00333DDB">
        <w:rPr>
          <w:rFonts w:ascii="Corbel" w:eastAsia="Calibri" w:hAnsi="Corbel"/>
          <w:sz w:val="22"/>
          <w:szCs w:val="22"/>
          <w:lang w:val="es-ES" w:eastAsia="en-US"/>
        </w:rPr>
        <w:t>.</w:t>
      </w:r>
      <w:r w:rsidRPr="00CB0B5D">
        <w:rPr>
          <w:rFonts w:ascii="Corbel" w:eastAsia="Calibri" w:hAnsi="Corbel"/>
          <w:sz w:val="22"/>
          <w:szCs w:val="22"/>
          <w:lang w:val="es-ES" w:eastAsia="en-US"/>
        </w:rPr>
        <w:t xml:space="preserve"> </w:t>
      </w:r>
    </w:p>
    <w:p w14:paraId="192C1859"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BAEC9D3" w14:textId="0F07740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acta</w:t>
      </w:r>
      <w:r w:rsidR="00850001" w:rsidRPr="00CB0B5D">
        <w:rPr>
          <w:rFonts w:ascii="Corbel" w:eastAsia="Calibri" w:hAnsi="Corbel"/>
          <w:sz w:val="22"/>
          <w:szCs w:val="22"/>
          <w:lang w:val="es-ES" w:eastAsia="en-US"/>
        </w:rPr>
        <w:t xml:space="preserve"> y plano</w:t>
      </w:r>
      <w:r w:rsidRPr="00CB0B5D">
        <w:rPr>
          <w:rFonts w:ascii="Corbel" w:eastAsia="Calibri" w:hAnsi="Corbel"/>
          <w:sz w:val="22"/>
          <w:szCs w:val="22"/>
          <w:lang w:val="es-ES" w:eastAsia="en-US"/>
        </w:rPr>
        <w:t xml:space="preserve"> de reconocimiento final se recogerán las superficies que correspondan a cada clase de bien</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ocupado</w:t>
      </w:r>
      <w:r w:rsidR="00E9618D">
        <w:rPr>
          <w:rFonts w:ascii="Corbel" w:eastAsia="Calibri" w:hAnsi="Corbel"/>
          <w:sz w:val="22"/>
          <w:szCs w:val="22"/>
          <w:lang w:val="es-ES" w:eastAsia="en-US"/>
        </w:rPr>
        <w:t xml:space="preserve"> y las actuaciones realizadas</w:t>
      </w:r>
      <w:r w:rsidRPr="00CB0B5D">
        <w:rPr>
          <w:rFonts w:ascii="Corbel" w:eastAsia="Calibri" w:hAnsi="Corbel"/>
          <w:sz w:val="22"/>
          <w:szCs w:val="22"/>
          <w:lang w:val="es-ES" w:eastAsia="en-US"/>
        </w:rPr>
        <w:t>, a los efectos</w:t>
      </w:r>
      <w:r w:rsidR="00E9618D">
        <w:rPr>
          <w:rFonts w:ascii="Corbel" w:eastAsia="Calibri" w:hAnsi="Corbel"/>
          <w:sz w:val="22"/>
          <w:szCs w:val="22"/>
          <w:lang w:val="es-ES" w:eastAsia="en-US"/>
        </w:rPr>
        <w:t>, en su caso.</w:t>
      </w:r>
      <w:r w:rsidRPr="00CB0B5D">
        <w:rPr>
          <w:rFonts w:ascii="Corbel" w:eastAsia="Calibri" w:hAnsi="Corbel"/>
          <w:sz w:val="22"/>
          <w:szCs w:val="22"/>
          <w:lang w:val="es-ES" w:eastAsia="en-US"/>
        </w:rPr>
        <w:t xml:space="preserve"> de aplicar las tasas y bonificaciones correspondientes.</w:t>
      </w:r>
    </w:p>
    <w:p w14:paraId="0B818609"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2FFCDB5"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caso de que se haya previsto la realización de obras por fases, a la terminación de cada una de ellas</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 levantará acta de reconocimiento final correspondiente a las obras de la fase ejecutada. Estas actas se</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sujetarán al régimen previsto en los párrafos anteriores.</w:t>
      </w:r>
    </w:p>
    <w:p w14:paraId="50E973A2" w14:textId="77777777" w:rsidR="008B61F0" w:rsidRPr="00CB0B5D"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705EE49"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9933798" w14:textId="77777777" w:rsidR="00621BAB" w:rsidRPr="00185F9A" w:rsidRDefault="00621BAB" w:rsidP="00A165B2">
      <w:pPr>
        <w:pStyle w:val="Ttulo2"/>
      </w:pPr>
      <w:bookmarkStart w:id="21" w:name="_Toc153886294"/>
      <w:r w:rsidRPr="00185F9A">
        <w:t>Régimen de las obras e instalaciones no ajustadas a proyecto</w:t>
      </w:r>
      <w:bookmarkEnd w:id="21"/>
    </w:p>
    <w:p w14:paraId="0FC88A3A"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B6B9BE7" w14:textId="77777777" w:rsidR="00850001"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caso de que las obras construidas difieran de las obras definidas en el Proyecto de Construcción, y tales</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diferencias pudieran implicar una modificación de la concesión otorgada, se deberá elevar el plano y el acta</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de reconocimiento final a la consideración del Consejo de </w:t>
      </w:r>
      <w:r w:rsidRPr="00CB0B5D">
        <w:rPr>
          <w:rFonts w:ascii="Corbel" w:eastAsia="Calibri" w:hAnsi="Corbel"/>
          <w:sz w:val="22"/>
          <w:szCs w:val="22"/>
          <w:lang w:val="es-ES" w:eastAsia="en-US"/>
        </w:rPr>
        <w:lastRenderedPageBreak/>
        <w:t>Administración de la Autoridad Portuaria, quien</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podrá adoptar alguna de las siguientes decisiones: </w:t>
      </w:r>
    </w:p>
    <w:p w14:paraId="0A48B5AD"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26E6FA3" w14:textId="77777777" w:rsidR="00850001"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 ordenar al concesionario que adapte las obras e</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instalaciones al proyecto aprobado en el plazo fijado al efecto; </w:t>
      </w:r>
    </w:p>
    <w:p w14:paraId="01BD8621"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ECF3F2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b) modificar la concesión por el procedimiento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legal que corresponda, siempre que no se altere el principio de concurrencia en el otorgamiento de la</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w:t>
      </w:r>
    </w:p>
    <w:p w14:paraId="4FB6D0F4"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37AEEF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caso de que el concesionario no adaptase las obras e instalaciones al proyecto aprobado en el plazo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señalado, la Autoridad Portuaria incoará expediente de caducidad de la concesión.</w:t>
      </w:r>
    </w:p>
    <w:p w14:paraId="0E2D6646"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EB95348" w14:textId="77777777" w:rsidR="00621BAB" w:rsidRPr="00185F9A" w:rsidRDefault="00621BAB" w:rsidP="00A165B2">
      <w:pPr>
        <w:pStyle w:val="Ttulo2"/>
      </w:pPr>
      <w:bookmarkStart w:id="22" w:name="_Toc153886295"/>
      <w:r w:rsidRPr="00185F9A">
        <w:t>Devolución de la garantía de construcción</w:t>
      </w:r>
      <w:bookmarkEnd w:id="22"/>
    </w:p>
    <w:p w14:paraId="26BCF8C7"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AA0BB7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garantía de construcción se devolverá al concesionario, a instancia de éste, en el plazo de UN (1) MES,</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según lo previsto en el artículo 93.4 del TRLPEMM, desde que haya sido aprobada el acta de reconocimiento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final de las obras e instalaciones y siempre que se haya constituido la garantía de explotación a la que se</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hace referencia en la Condición 21ª y 48ª</w:t>
      </w:r>
    </w:p>
    <w:p w14:paraId="4343AD06"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651AA41" w14:textId="77777777" w:rsidR="00621BAB" w:rsidRPr="00185F9A" w:rsidRDefault="00621BAB" w:rsidP="00A165B2">
      <w:pPr>
        <w:pStyle w:val="Ttulo2"/>
      </w:pPr>
      <w:bookmarkStart w:id="23" w:name="_Toc153886296"/>
      <w:r w:rsidRPr="00185F9A">
        <w:t>Conservación y otorgamiento de garantía de obras de mantenimiento y/o reparación</w:t>
      </w:r>
      <w:bookmarkEnd w:id="23"/>
    </w:p>
    <w:p w14:paraId="55FD48BE"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0DC85A6"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queda obligado a conservar y mantener las obras y dominio público concedido en perfecto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estado de uso, limpieza, higiene y ornato, realizando a su cargo, las reparaciones ordinarias y extraordinarias</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que sean precisas</w:t>
      </w:r>
      <w:r w:rsidR="00850001" w:rsidRPr="00CB0B5D">
        <w:rPr>
          <w:rFonts w:ascii="Corbel" w:eastAsia="Calibri" w:hAnsi="Corbel"/>
          <w:sz w:val="22"/>
          <w:szCs w:val="22"/>
          <w:lang w:val="es-ES" w:eastAsia="en-US"/>
        </w:rPr>
        <w:t>.</w:t>
      </w:r>
    </w:p>
    <w:p w14:paraId="57002F55"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D24BDC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Autoridad Portuaria podrá inspeccionar, en todo momento, el estado de conservación de las obras y</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dominio público concedido, así como ordenar las obras de mantenimiento y/o reparación que deban</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realizarse, quedando obligado el concesionario a ejecutarlas a su cargo en el plazo que se le señale.</w:t>
      </w:r>
    </w:p>
    <w:p w14:paraId="459226DB"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2E9810B"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concesionario no realizara dichas obras en el plazo establecido, la Autoridad Portuaria incoará el</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expediente sancionador correspondiente, sin perjuicio de iniciar el expediente de caducidad del título.</w:t>
      </w:r>
    </w:p>
    <w:p w14:paraId="3E244497" w14:textId="77777777" w:rsidR="00A36A75" w:rsidRPr="00CB0B5D" w:rsidRDefault="00A36A7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308428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Asimismo, la Autoridad Portuaria podrá proceder, previo apercibimiento, a la ejecución subsidiaria de las obras</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 cargo del concesionario, de conformidad con los artículos 99 y 102 de la Ley 39/2015, de 1 de octubre, del</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Procedimiento Administrativo Común de las Administraciones Públicas (en adelante, también, LPAC), 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legislación que en su caso resulte de aplicación.</w:t>
      </w:r>
    </w:p>
    <w:p w14:paraId="0EED5CD0"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30E3F46"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 destrucción de todas o de la mayor parte de las obras autorizadas por la concesión, debida </w:t>
      </w:r>
      <w:proofErr w:type="spellStart"/>
      <w:r w:rsidRPr="00CB0B5D">
        <w:rPr>
          <w:rFonts w:ascii="Corbel" w:eastAsia="Calibri" w:hAnsi="Corbel"/>
          <w:sz w:val="22"/>
          <w:szCs w:val="22"/>
          <w:lang w:val="es-ES" w:eastAsia="en-US"/>
        </w:rPr>
        <w:t>a caso</w:t>
      </w:r>
      <w:proofErr w:type="spellEnd"/>
      <w:r w:rsidRPr="00CB0B5D">
        <w:rPr>
          <w:rFonts w:ascii="Corbel" w:eastAsia="Calibri" w:hAnsi="Corbel"/>
          <w:sz w:val="22"/>
          <w:szCs w:val="22"/>
          <w:lang w:val="es-ES" w:eastAsia="en-US"/>
        </w:rPr>
        <w:t xml:space="preserve"> fortuito</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 fuerza mayor, dará derecho al concesionario a optar entre la extinción de la concesión sin indemnización</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alguna, o la reconstrucción de las obras a su cargo en la forma y plazo que le señale la Autoridad Portuaria,</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sin que, en este último supuesto, se altere el plazo concesional inicialmente señalado.</w:t>
      </w:r>
    </w:p>
    <w:p w14:paraId="149E449D"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6BAE8E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Si la destrucción ocurriese por dolo o culpa del concesionario o personas que de él dependan, la Autoridad</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 incoará el expediente sancionador correspondiente, así como iniciará los trámites para declarar la</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caducidad del título.</w:t>
      </w:r>
    </w:p>
    <w:p w14:paraId="1B8552F7"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4CC82E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deberá solicitar, conocer y cumplir las normas generales y específicas, que se dicten por la</w:t>
      </w:r>
      <w:r w:rsidR="0085000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AP</w:t>
      </w:r>
      <w:r w:rsidR="00850001" w:rsidRPr="00CB0B5D">
        <w:rPr>
          <w:rFonts w:ascii="Corbel" w:eastAsia="Calibri" w:hAnsi="Corbel"/>
          <w:sz w:val="22"/>
          <w:szCs w:val="22"/>
          <w:lang w:val="es-ES" w:eastAsia="en-US"/>
        </w:rPr>
        <w:t>S</w:t>
      </w:r>
      <w:r w:rsidRPr="00CB0B5D">
        <w:rPr>
          <w:rFonts w:ascii="Corbel" w:eastAsia="Calibri" w:hAnsi="Corbel"/>
          <w:sz w:val="22"/>
          <w:szCs w:val="22"/>
          <w:lang w:val="es-ES" w:eastAsia="en-US"/>
        </w:rPr>
        <w:t>, para preservar el aspecto exterior de las concesiones, así como de las parcelas y viales colindantes.</w:t>
      </w:r>
    </w:p>
    <w:p w14:paraId="14C7BCF4"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DA8A3F9" w14:textId="2DE7CEAD"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AP</w:t>
      </w:r>
      <w:r w:rsidR="009E4B52"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podrá requerir al concesionario, </w:t>
      </w:r>
      <w:r w:rsidR="003E2DA4" w:rsidRPr="00CB0B5D">
        <w:rPr>
          <w:rFonts w:ascii="Corbel" w:eastAsia="Calibri" w:hAnsi="Corbel"/>
          <w:sz w:val="22"/>
          <w:szCs w:val="22"/>
          <w:lang w:val="es-ES" w:eastAsia="en-US"/>
        </w:rPr>
        <w:t>que,</w:t>
      </w:r>
      <w:r w:rsidRPr="00CB0B5D">
        <w:rPr>
          <w:rFonts w:ascii="Corbel" w:eastAsia="Calibri" w:hAnsi="Corbel"/>
          <w:sz w:val="22"/>
          <w:szCs w:val="22"/>
          <w:lang w:val="es-ES" w:eastAsia="en-US"/>
        </w:rPr>
        <w:t xml:space="preserve"> a cargo de este, someta a inspección técnica los equipos</w:t>
      </w:r>
      <w:r w:rsidR="00A36A75">
        <w:rPr>
          <w:rFonts w:ascii="Corbel" w:eastAsia="Calibri" w:hAnsi="Corbel"/>
          <w:sz w:val="22"/>
          <w:szCs w:val="22"/>
          <w:lang w:val="es-ES" w:eastAsia="en-US"/>
        </w:rPr>
        <w:t xml:space="preserve"> e instalaciones</w:t>
      </w:r>
      <w:r w:rsidRPr="00CB0B5D">
        <w:rPr>
          <w:rFonts w:ascii="Corbel" w:eastAsia="Calibri" w:hAnsi="Corbel"/>
          <w:sz w:val="22"/>
          <w:szCs w:val="22"/>
          <w:lang w:val="es-ES" w:eastAsia="en-US"/>
        </w:rPr>
        <w:t xml:space="preserve"> que,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 el estado en que se encuentren o por las incidencias que hayan podido sufrir, planteen dudas razonables</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sobre sus condiciones de operatividad.</w:t>
      </w:r>
    </w:p>
    <w:p w14:paraId="59A75E4C"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82CF9FA" w14:textId="0A8538B0"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Con una antelación de cinco (5) años a la fecha de vencimiento de la concesión o de sus prórrogas, la AP</w:t>
      </w:r>
      <w:r w:rsidR="009E4B52" w:rsidRPr="00CB0B5D">
        <w:rPr>
          <w:rFonts w:ascii="Corbel" w:eastAsia="Calibri" w:hAnsi="Corbel"/>
          <w:sz w:val="22"/>
          <w:szCs w:val="22"/>
          <w:lang w:val="es-ES" w:eastAsia="en-US"/>
        </w:rPr>
        <w:t xml:space="preserve">S </w:t>
      </w:r>
      <w:r w:rsidRPr="00CB0B5D">
        <w:rPr>
          <w:rFonts w:ascii="Corbel" w:eastAsia="Calibri" w:hAnsi="Corbel"/>
          <w:sz w:val="22"/>
          <w:szCs w:val="22"/>
          <w:lang w:val="es-ES" w:eastAsia="en-US"/>
        </w:rPr>
        <w:t>inspeccionará el estado de conservación de las obras y dominio público concedido, a los efectos de determinar</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y ordenar las obras de mantenimiento y/o reparación que el concesionario deba ejecutar antes del citado</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vencimiento, en los términos previstos en esta condición. Para garantizar el cumplimiento de esta obligación</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del concesionario y para el caso de que la Autoridad Portuaria deba proceder, previo apercibimiento, a la</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ejecución subsidiaria de las obras a cargo del concesionario, este deberá constituir, a disposición del</w:t>
      </w:r>
      <w:r w:rsidR="00A36A75">
        <w:rPr>
          <w:rFonts w:ascii="Corbel" w:eastAsia="Calibri" w:hAnsi="Corbel"/>
          <w:sz w:val="22"/>
          <w:szCs w:val="22"/>
          <w:lang w:val="es-ES" w:eastAsia="en-US"/>
        </w:rPr>
        <w:t xml:space="preserve"> </w:t>
      </w:r>
      <w:r w:rsidRPr="00CB0B5D">
        <w:rPr>
          <w:rFonts w:ascii="Corbel" w:eastAsia="Calibri" w:hAnsi="Corbel"/>
          <w:sz w:val="22"/>
          <w:szCs w:val="22"/>
          <w:lang w:val="es-ES" w:eastAsia="en-US"/>
        </w:rPr>
        <w:t>Presidente de la AP</w:t>
      </w:r>
      <w:r w:rsidR="009E4B52" w:rsidRPr="00CB0B5D">
        <w:rPr>
          <w:rFonts w:ascii="Corbel" w:eastAsia="Calibri" w:hAnsi="Corbel"/>
          <w:sz w:val="22"/>
          <w:szCs w:val="22"/>
          <w:lang w:val="es-ES" w:eastAsia="en-US"/>
        </w:rPr>
        <w:t>S</w:t>
      </w:r>
      <w:r w:rsidRPr="00CB0B5D">
        <w:rPr>
          <w:rFonts w:ascii="Corbel" w:eastAsia="Calibri" w:hAnsi="Corbel"/>
          <w:sz w:val="22"/>
          <w:szCs w:val="22"/>
          <w:lang w:val="es-ES" w:eastAsia="en-US"/>
        </w:rPr>
        <w:t>, una garantía equivalente al 20% del total valor de las obras y reparaciones a ejecutar</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 el concesionario, en efectivo, aval bancario o seguro de caución (Garantía de Mantenimiento) siendo de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aplicación los términos previstos en el artículo 95 del TRLPEMM. Esta garantía se constituirá en el plazo</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máximo de treinta (30) días a contar desde el siguiente de la notificación de la Autoridad Portuaria al</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en la que se ordenen las obras de mantenimiento y/o reparación que deban realizarse y el</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importe de su valor. Esta Garantía de</w:t>
      </w:r>
      <w:r w:rsidR="00A36A75">
        <w:rPr>
          <w:rFonts w:ascii="Corbel" w:eastAsia="Calibri" w:hAnsi="Corbel"/>
          <w:sz w:val="22"/>
          <w:szCs w:val="22"/>
          <w:lang w:val="es-ES" w:eastAsia="en-US"/>
        </w:rPr>
        <w:t xml:space="preserve"> </w:t>
      </w:r>
      <w:r w:rsidRPr="00CB0B5D">
        <w:rPr>
          <w:rFonts w:ascii="Corbel" w:eastAsia="Calibri" w:hAnsi="Corbel"/>
          <w:sz w:val="22"/>
          <w:szCs w:val="22"/>
          <w:lang w:val="es-ES" w:eastAsia="en-US"/>
        </w:rPr>
        <w:t>Mantenimiento se devolverá al concesionario, a instancia de éste, en el</w:t>
      </w:r>
      <w:r w:rsidR="00A36A75">
        <w:rPr>
          <w:rFonts w:ascii="Corbel" w:eastAsia="Calibri" w:hAnsi="Corbel"/>
          <w:sz w:val="22"/>
          <w:szCs w:val="22"/>
          <w:lang w:val="es-ES" w:eastAsia="en-US"/>
        </w:rPr>
        <w:t xml:space="preserve"> </w:t>
      </w:r>
      <w:r w:rsidRPr="00CB0B5D">
        <w:rPr>
          <w:rFonts w:ascii="Corbel" w:eastAsia="Calibri" w:hAnsi="Corbel"/>
          <w:sz w:val="22"/>
          <w:szCs w:val="22"/>
          <w:lang w:val="es-ES" w:eastAsia="en-US"/>
        </w:rPr>
        <w:t>plazo de UN (1) MES, a contar desde la fecha en la que haya sido vencido el plazo de la concesión, o que el</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haya cumplido con las obligaciones que se garantizan.</w:t>
      </w:r>
    </w:p>
    <w:p w14:paraId="107EAAFD"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672641B" w14:textId="77777777" w:rsidR="00621BAB" w:rsidRPr="00185F9A" w:rsidRDefault="00621BAB" w:rsidP="00A165B2">
      <w:pPr>
        <w:pStyle w:val="Ttulo2"/>
      </w:pPr>
      <w:bookmarkStart w:id="24" w:name="_Toc153886297"/>
      <w:r w:rsidRPr="00185F9A">
        <w:t>Modificación de las obras durante la vigencia de la concesión</w:t>
      </w:r>
      <w:bookmarkEnd w:id="24"/>
    </w:p>
    <w:p w14:paraId="4D77427D" w14:textId="77777777" w:rsidR="00850001" w:rsidRPr="00CB0B5D" w:rsidRDefault="008500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33E97B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Durante la vigencia de la concesión el titular de ésta no podrá realizar ninguna modificación o</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ampliación de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las obras sin la previa autorización de la Autoridad Portuaria de conformidad con lo dispuesto en el artículo</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88 del TRLPEMM. El incumplimiento de esta condición será causa de caducidad de la concesión.</w:t>
      </w:r>
    </w:p>
    <w:p w14:paraId="434F2D4F" w14:textId="77777777" w:rsidR="009E4B52"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F8A03D8" w14:textId="77777777" w:rsidR="008B61F0" w:rsidRPr="00CB0B5D"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CC24EA1" w14:textId="77777777" w:rsidR="00621BAB" w:rsidRPr="00837A91" w:rsidRDefault="00621BAB" w:rsidP="00A165B2">
      <w:pPr>
        <w:pStyle w:val="Ttulo1"/>
      </w:pPr>
      <w:bookmarkStart w:id="25" w:name="_Toc153886298"/>
      <w:r w:rsidRPr="00837A91">
        <w:t>Régimen Económico de la concesión</w:t>
      </w:r>
      <w:bookmarkEnd w:id="25"/>
    </w:p>
    <w:p w14:paraId="454F7C89"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5696BF7" w14:textId="77777777" w:rsidR="00621BAB" w:rsidRPr="00185F9A" w:rsidRDefault="00621BAB" w:rsidP="00A165B2">
      <w:pPr>
        <w:pStyle w:val="Ttulo2"/>
      </w:pPr>
      <w:bookmarkStart w:id="26" w:name="_Toc153886299"/>
      <w:r w:rsidRPr="00185F9A">
        <w:t>Tasas y otros derechos económicos</w:t>
      </w:r>
      <w:bookmarkEnd w:id="26"/>
    </w:p>
    <w:p w14:paraId="085F8E31" w14:textId="77777777" w:rsidR="00166DE0" w:rsidRPr="00166DE0" w:rsidRDefault="00166DE0" w:rsidP="00CB0B5D">
      <w:pPr>
        <w:tabs>
          <w:tab w:val="clear" w:pos="357"/>
        </w:tabs>
        <w:autoSpaceDE w:val="0"/>
        <w:autoSpaceDN w:val="0"/>
        <w:adjustRightInd w:val="0"/>
        <w:spacing w:after="0" w:line="240" w:lineRule="auto"/>
        <w:rPr>
          <w:rFonts w:ascii="Corbel" w:eastAsia="Calibri" w:hAnsi="Corbel"/>
          <w:b/>
          <w:sz w:val="22"/>
          <w:szCs w:val="22"/>
          <w:lang w:val="es-ES" w:eastAsia="en-US"/>
        </w:rPr>
      </w:pPr>
    </w:p>
    <w:p w14:paraId="54DEAEC3" w14:textId="77777777" w:rsidR="00621BAB" w:rsidRPr="00185F9A" w:rsidRDefault="00621BAB" w:rsidP="00CB0B5D">
      <w:pPr>
        <w:tabs>
          <w:tab w:val="clear" w:pos="357"/>
        </w:tabs>
        <w:autoSpaceDE w:val="0"/>
        <w:autoSpaceDN w:val="0"/>
        <w:adjustRightInd w:val="0"/>
        <w:spacing w:after="0" w:line="240" w:lineRule="auto"/>
        <w:rPr>
          <w:rFonts w:ascii="Corbel" w:eastAsia="Calibri" w:hAnsi="Corbel"/>
          <w:b/>
          <w:color w:val="00B0F0"/>
          <w:sz w:val="22"/>
          <w:szCs w:val="22"/>
          <w:lang w:val="es-ES" w:eastAsia="en-US"/>
        </w:rPr>
      </w:pPr>
      <w:r w:rsidRPr="00185F9A">
        <w:rPr>
          <w:rFonts w:ascii="Corbel" w:eastAsia="Calibri" w:hAnsi="Corbel"/>
          <w:b/>
          <w:color w:val="00B0F0"/>
          <w:sz w:val="22"/>
          <w:szCs w:val="22"/>
          <w:lang w:val="es-ES" w:eastAsia="en-US"/>
        </w:rPr>
        <w:t>1</w:t>
      </w:r>
      <w:r w:rsidR="00FC2B7F" w:rsidRPr="00185F9A">
        <w:rPr>
          <w:rFonts w:ascii="Corbel" w:eastAsia="Calibri" w:hAnsi="Corbel"/>
          <w:b/>
          <w:color w:val="00B0F0"/>
          <w:sz w:val="22"/>
          <w:szCs w:val="22"/>
          <w:lang w:val="es-ES" w:eastAsia="en-US"/>
        </w:rPr>
        <w:t>9</w:t>
      </w:r>
      <w:r w:rsidRPr="00185F9A">
        <w:rPr>
          <w:rFonts w:ascii="Corbel" w:eastAsia="Calibri" w:hAnsi="Corbel"/>
          <w:b/>
          <w:color w:val="00B0F0"/>
          <w:sz w:val="22"/>
          <w:szCs w:val="22"/>
          <w:lang w:val="es-ES" w:eastAsia="en-US"/>
        </w:rPr>
        <w:t>.1. Tasas</w:t>
      </w:r>
    </w:p>
    <w:p w14:paraId="7DE35B2F"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FB33E8E" w14:textId="47EDC906"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utilización privativa o aprovechamiento especial del dominio público portuario está sujeto, de conformidad</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 lo previsto en el título VII del TRLPEMM, al abono a la A</w:t>
      </w:r>
      <w:r w:rsidR="009E4B52" w:rsidRPr="00CB0B5D">
        <w:rPr>
          <w:rFonts w:ascii="Corbel" w:eastAsia="Calibri" w:hAnsi="Corbel"/>
          <w:sz w:val="22"/>
          <w:szCs w:val="22"/>
          <w:lang w:val="es-ES" w:eastAsia="en-US"/>
        </w:rPr>
        <w:t>PS</w:t>
      </w:r>
      <w:r w:rsidRPr="00CB0B5D">
        <w:rPr>
          <w:rFonts w:ascii="Corbel" w:eastAsia="Calibri" w:hAnsi="Corbel"/>
          <w:sz w:val="22"/>
          <w:szCs w:val="22"/>
          <w:lang w:val="es-ES" w:eastAsia="en-US"/>
        </w:rPr>
        <w:t xml:space="preserve"> de las Tasas</w:t>
      </w:r>
      <w:r w:rsidR="001313AB">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portuarias recogidas en las CP.</w:t>
      </w:r>
    </w:p>
    <w:p w14:paraId="1A73D8F5" w14:textId="77777777" w:rsidR="00615A4C" w:rsidRPr="00CB0B5D" w:rsidRDefault="00615A4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956DCC8" w14:textId="77777777" w:rsidR="00615A4C" w:rsidRDefault="00615A4C" w:rsidP="00CB0B5D">
      <w:pPr>
        <w:numPr>
          <w:ilvl w:val="0"/>
          <w:numId w:val="17"/>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lastRenderedPageBreak/>
        <w:t xml:space="preserve">Tasa por ocupación de terrenos de dominio público portuario destinados a actividades portuarias relacionadas con el intercambio entre modos de transporte y las relativas al desarrollo de servicios portuarios, cuya cuantía anual se devengará por </w:t>
      </w:r>
      <w:r w:rsidR="00C80F03">
        <w:rPr>
          <w:rFonts w:ascii="Corbel" w:eastAsia="Calibri" w:hAnsi="Corbel"/>
          <w:sz w:val="22"/>
          <w:szCs w:val="22"/>
          <w:lang w:val="es-ES" w:eastAsia="en-US"/>
        </w:rPr>
        <w:t>semestres</w:t>
      </w:r>
      <w:r>
        <w:rPr>
          <w:rFonts w:ascii="Corbel" w:eastAsia="Calibri" w:hAnsi="Corbel"/>
          <w:sz w:val="22"/>
          <w:szCs w:val="22"/>
          <w:lang w:val="es-ES" w:eastAsia="en-US"/>
        </w:rPr>
        <w:t xml:space="preserve"> anticipados, a partir del día siguiente </w:t>
      </w:r>
      <w:r w:rsidR="00F93745">
        <w:rPr>
          <w:rFonts w:ascii="Corbel" w:eastAsia="Calibri" w:hAnsi="Corbel"/>
          <w:sz w:val="22"/>
          <w:szCs w:val="22"/>
          <w:lang w:val="es-ES" w:eastAsia="en-US"/>
        </w:rPr>
        <w:t>de la notificación de la resolución del otorgamiento de la concesión</w:t>
      </w:r>
      <w:r>
        <w:rPr>
          <w:rFonts w:ascii="Corbel" w:eastAsia="Calibri" w:hAnsi="Corbel"/>
          <w:sz w:val="22"/>
          <w:szCs w:val="22"/>
          <w:lang w:val="es-ES" w:eastAsia="en-US"/>
        </w:rPr>
        <w:t xml:space="preserve">. Esta tasa se calculará </w:t>
      </w:r>
      <w:r w:rsidR="007912A0">
        <w:rPr>
          <w:rFonts w:ascii="Corbel" w:eastAsia="Calibri" w:hAnsi="Corbel"/>
          <w:sz w:val="22"/>
          <w:szCs w:val="22"/>
          <w:lang w:val="es-ES" w:eastAsia="en-US"/>
        </w:rPr>
        <w:t>por los siguientes conceptos y cuantías</w:t>
      </w:r>
      <w:r>
        <w:rPr>
          <w:rFonts w:ascii="Corbel" w:eastAsia="Calibri" w:hAnsi="Corbel"/>
          <w:sz w:val="22"/>
          <w:szCs w:val="22"/>
          <w:lang w:val="es-ES" w:eastAsia="en-US"/>
        </w:rPr>
        <w:t>:</w:t>
      </w:r>
    </w:p>
    <w:p w14:paraId="4460E42F" w14:textId="260E58D7" w:rsidR="00615A4C" w:rsidRDefault="001313AB" w:rsidP="00CB0B5D">
      <w:pPr>
        <w:numPr>
          <w:ilvl w:val="0"/>
          <w:numId w:val="18"/>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Seis</w:t>
      </w:r>
      <w:r w:rsidR="00615A4C">
        <w:rPr>
          <w:rFonts w:ascii="Corbel" w:eastAsia="Calibri" w:hAnsi="Corbel"/>
          <w:sz w:val="22"/>
          <w:szCs w:val="22"/>
          <w:lang w:val="es-ES" w:eastAsia="en-US"/>
        </w:rPr>
        <w:t xml:space="preserve"> y medio por ciento (</w:t>
      </w:r>
      <w:r>
        <w:rPr>
          <w:rFonts w:ascii="Corbel" w:eastAsia="Calibri" w:hAnsi="Corbel"/>
          <w:sz w:val="22"/>
          <w:szCs w:val="22"/>
          <w:lang w:val="es-ES" w:eastAsia="en-US"/>
        </w:rPr>
        <w:t>6</w:t>
      </w:r>
      <w:r w:rsidR="00615A4C">
        <w:rPr>
          <w:rFonts w:ascii="Corbel" w:eastAsia="Calibri" w:hAnsi="Corbel"/>
          <w:sz w:val="22"/>
          <w:szCs w:val="22"/>
          <w:lang w:val="es-ES" w:eastAsia="en-US"/>
        </w:rPr>
        <w:t xml:space="preserve">,5%) del valor de los terrenos, según las zonas a ocupar </w:t>
      </w:r>
      <w:bookmarkStart w:id="27" w:name="_Hlk20388653"/>
      <w:r w:rsidR="00615A4C">
        <w:rPr>
          <w:rFonts w:ascii="Corbel" w:eastAsia="Calibri" w:hAnsi="Corbel"/>
          <w:sz w:val="22"/>
          <w:szCs w:val="22"/>
          <w:lang w:val="es-ES" w:eastAsia="en-US"/>
        </w:rPr>
        <w:t>(XA:</w:t>
      </w:r>
      <w:r w:rsidR="00615A4C" w:rsidRPr="00167D2B">
        <w:rPr>
          <w:rFonts w:ascii="Corbel" w:eastAsia="Calibri" w:hAnsi="Corbel"/>
          <w:sz w:val="22"/>
          <w:szCs w:val="22"/>
          <w:lang w:val="es-ES" w:eastAsia="en-US"/>
        </w:rPr>
        <w:t xml:space="preserve"> </w:t>
      </w:r>
      <w:r w:rsidR="00615A4C">
        <w:rPr>
          <w:rFonts w:ascii="Corbel" w:eastAsia="Calibri" w:hAnsi="Corbel"/>
          <w:sz w:val="22"/>
          <w:szCs w:val="22"/>
          <w:lang w:val="es-ES" w:eastAsia="en-US"/>
        </w:rPr>
        <w:t xml:space="preserve">118,65 </w:t>
      </w:r>
      <w:r w:rsidR="00615A4C" w:rsidRPr="002B451C">
        <w:rPr>
          <w:rFonts w:ascii="Corbel" w:eastAsia="Calibri" w:hAnsi="Corbel"/>
          <w:sz w:val="22"/>
          <w:szCs w:val="22"/>
          <w:lang w:val="es-ES" w:eastAsia="en-US"/>
        </w:rPr>
        <w:t>€/m2 y año de terreno</w:t>
      </w:r>
      <w:r w:rsidR="00615A4C">
        <w:rPr>
          <w:rFonts w:ascii="Corbel" w:eastAsia="Calibri" w:hAnsi="Corbel"/>
          <w:sz w:val="22"/>
          <w:szCs w:val="22"/>
          <w:lang w:val="es-ES" w:eastAsia="en-US"/>
        </w:rPr>
        <w:t>)</w:t>
      </w:r>
      <w:bookmarkEnd w:id="27"/>
      <w:r w:rsidR="00615A4C">
        <w:rPr>
          <w:rFonts w:ascii="Corbel" w:eastAsia="Calibri" w:hAnsi="Corbel"/>
          <w:sz w:val="22"/>
          <w:szCs w:val="22"/>
          <w:lang w:val="es-ES" w:eastAsia="en-US"/>
        </w:rPr>
        <w:t xml:space="preserve">, sobre la superficie que el </w:t>
      </w:r>
      <w:r w:rsidR="00333DDB">
        <w:rPr>
          <w:rFonts w:ascii="Corbel" w:eastAsia="Calibri" w:hAnsi="Corbel"/>
          <w:sz w:val="22"/>
          <w:szCs w:val="22"/>
          <w:lang w:val="es-ES" w:eastAsia="en-US"/>
        </w:rPr>
        <w:t>concursante</w:t>
      </w:r>
      <w:r w:rsidR="00615A4C">
        <w:rPr>
          <w:rFonts w:ascii="Corbel" w:eastAsia="Calibri" w:hAnsi="Corbel"/>
          <w:sz w:val="22"/>
          <w:szCs w:val="22"/>
          <w:lang w:val="es-ES" w:eastAsia="en-US"/>
        </w:rPr>
        <w:t xml:space="preserve"> proponga en su oferta.</w:t>
      </w:r>
    </w:p>
    <w:p w14:paraId="541EBEC2" w14:textId="70D52A7E" w:rsidR="00615A4C" w:rsidRDefault="00615A4C" w:rsidP="00CB0B5D">
      <w:pPr>
        <w:numPr>
          <w:ilvl w:val="0"/>
          <w:numId w:val="18"/>
        </w:numPr>
        <w:tabs>
          <w:tab w:val="clear" w:pos="357"/>
        </w:tabs>
        <w:spacing w:after="160" w:line="259" w:lineRule="auto"/>
        <w:rPr>
          <w:rFonts w:ascii="Corbel" w:eastAsia="Calibri" w:hAnsi="Corbel"/>
          <w:sz w:val="22"/>
          <w:szCs w:val="22"/>
          <w:lang w:val="es-ES" w:eastAsia="en-US"/>
        </w:rPr>
      </w:pPr>
      <w:bookmarkStart w:id="28" w:name="_Hlk21017872"/>
      <w:r>
        <w:rPr>
          <w:rFonts w:ascii="Corbel" w:eastAsia="Calibri" w:hAnsi="Corbel"/>
          <w:sz w:val="22"/>
          <w:szCs w:val="22"/>
          <w:lang w:val="es-ES" w:eastAsia="en-US"/>
        </w:rPr>
        <w:t xml:space="preserve">En el caso de ocupación de vuelo o subsuelo se aplicará el dos con setenta y cinco por ciento (2,75%) </w:t>
      </w:r>
      <w:bookmarkStart w:id="29" w:name="_Hlk20388606"/>
      <w:r>
        <w:rPr>
          <w:rFonts w:ascii="Corbel" w:eastAsia="Calibri" w:hAnsi="Corbel"/>
          <w:sz w:val="22"/>
          <w:szCs w:val="22"/>
          <w:lang w:val="es-ES" w:eastAsia="en-US"/>
        </w:rPr>
        <w:t>del valor da la base imposible según las zonas a ocupar (XA:</w:t>
      </w:r>
      <w:r w:rsidRPr="00167D2B">
        <w:rPr>
          <w:rFonts w:ascii="Corbel" w:eastAsia="Calibri" w:hAnsi="Corbel"/>
          <w:sz w:val="22"/>
          <w:szCs w:val="22"/>
          <w:lang w:val="es-ES" w:eastAsia="en-US"/>
        </w:rPr>
        <w:t xml:space="preserve"> </w:t>
      </w:r>
      <w:r>
        <w:rPr>
          <w:rFonts w:ascii="Corbel" w:eastAsia="Calibri" w:hAnsi="Corbel"/>
          <w:sz w:val="22"/>
          <w:szCs w:val="22"/>
          <w:lang w:val="es-ES" w:eastAsia="en-US"/>
        </w:rPr>
        <w:t xml:space="preserve">118,65 </w:t>
      </w:r>
      <w:r w:rsidRPr="002B451C">
        <w:rPr>
          <w:rFonts w:ascii="Corbel" w:eastAsia="Calibri" w:hAnsi="Corbel"/>
          <w:sz w:val="22"/>
          <w:szCs w:val="22"/>
          <w:lang w:val="es-ES" w:eastAsia="en-US"/>
        </w:rPr>
        <w:t>€/m2 y año de terreno</w:t>
      </w:r>
      <w:r>
        <w:rPr>
          <w:rFonts w:ascii="Corbel" w:eastAsia="Calibri" w:hAnsi="Corbel"/>
          <w:sz w:val="22"/>
          <w:szCs w:val="22"/>
          <w:lang w:val="es-ES" w:eastAsia="en-US"/>
        </w:rPr>
        <w:t xml:space="preserve">), </w:t>
      </w:r>
      <w:bookmarkStart w:id="30" w:name="_Hlk20388879"/>
      <w:r>
        <w:rPr>
          <w:rFonts w:ascii="Corbel" w:eastAsia="Calibri" w:hAnsi="Corbel"/>
          <w:sz w:val="22"/>
          <w:szCs w:val="22"/>
          <w:lang w:val="es-ES" w:eastAsia="en-US"/>
        </w:rPr>
        <w:t xml:space="preserve">sobre la superficie de vuelo o subsuelo que el </w:t>
      </w:r>
      <w:r w:rsidR="00333DDB">
        <w:rPr>
          <w:rFonts w:ascii="Corbel" w:eastAsia="Calibri" w:hAnsi="Corbel"/>
          <w:sz w:val="22"/>
          <w:szCs w:val="22"/>
          <w:lang w:val="es-ES" w:eastAsia="en-US"/>
        </w:rPr>
        <w:t>concursante</w:t>
      </w:r>
      <w:r>
        <w:rPr>
          <w:rFonts w:ascii="Corbel" w:eastAsia="Calibri" w:hAnsi="Corbel"/>
          <w:sz w:val="22"/>
          <w:szCs w:val="22"/>
          <w:lang w:val="es-ES" w:eastAsia="en-US"/>
        </w:rPr>
        <w:t xml:space="preserve"> proponga ocupar con instalaciones o acometidas</w:t>
      </w:r>
      <w:bookmarkEnd w:id="30"/>
      <w:r>
        <w:rPr>
          <w:rFonts w:ascii="Corbel" w:eastAsia="Calibri" w:hAnsi="Corbel"/>
          <w:sz w:val="22"/>
          <w:szCs w:val="22"/>
          <w:lang w:val="es-ES" w:eastAsia="en-US"/>
        </w:rPr>
        <w:t>.</w:t>
      </w:r>
    </w:p>
    <w:bookmarkEnd w:id="29"/>
    <w:p w14:paraId="3A88F098" w14:textId="2F05BA64" w:rsidR="00C80F03" w:rsidRDefault="00C80F03" w:rsidP="00C80F03">
      <w:pPr>
        <w:numPr>
          <w:ilvl w:val="0"/>
          <w:numId w:val="18"/>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En el caso de ocupación de instalaciones se aplicará </w:t>
      </w:r>
      <w:r w:rsidR="008479E2">
        <w:rPr>
          <w:rFonts w:ascii="Corbel" w:eastAsia="Calibri" w:hAnsi="Corbel"/>
          <w:sz w:val="22"/>
          <w:szCs w:val="22"/>
          <w:lang w:val="es-ES" w:eastAsia="en-US"/>
        </w:rPr>
        <w:t xml:space="preserve">el </w:t>
      </w:r>
      <w:r w:rsidR="001313AB">
        <w:rPr>
          <w:rFonts w:ascii="Corbel" w:eastAsia="Calibri" w:hAnsi="Corbel"/>
          <w:sz w:val="22"/>
          <w:szCs w:val="22"/>
          <w:lang w:val="es-ES" w:eastAsia="en-US"/>
        </w:rPr>
        <w:t>seis</w:t>
      </w:r>
      <w:r>
        <w:rPr>
          <w:rFonts w:ascii="Corbel" w:eastAsia="Calibri" w:hAnsi="Corbel"/>
          <w:sz w:val="22"/>
          <w:szCs w:val="22"/>
          <w:lang w:val="es-ES" w:eastAsia="en-US"/>
        </w:rPr>
        <w:t xml:space="preserve"> y medio por ciento (</w:t>
      </w:r>
      <w:r w:rsidR="001313AB">
        <w:rPr>
          <w:rFonts w:ascii="Corbel" w:eastAsia="Calibri" w:hAnsi="Corbel"/>
          <w:sz w:val="22"/>
          <w:szCs w:val="22"/>
          <w:lang w:val="es-ES" w:eastAsia="en-US"/>
        </w:rPr>
        <w:t>6</w:t>
      </w:r>
      <w:r>
        <w:rPr>
          <w:rFonts w:ascii="Corbel" w:eastAsia="Calibri" w:hAnsi="Corbel"/>
          <w:sz w:val="22"/>
          <w:szCs w:val="22"/>
          <w:lang w:val="es-ES" w:eastAsia="en-US"/>
        </w:rPr>
        <w:t>,5%) del valor de las obras e instalaciones y el 100% del valor de la depreciación anual asignada.</w:t>
      </w:r>
      <w:r w:rsidR="002C5E68">
        <w:rPr>
          <w:rFonts w:ascii="Corbel" w:eastAsia="Calibri" w:hAnsi="Corbel"/>
          <w:sz w:val="22"/>
          <w:szCs w:val="22"/>
          <w:lang w:val="es-ES" w:eastAsia="en-US"/>
        </w:rPr>
        <w:t xml:space="preserve"> El valor de las instalaciones supone 460.267,08 € con una vida útil de 10 años.</w:t>
      </w:r>
    </w:p>
    <w:bookmarkEnd w:id="28"/>
    <w:p w14:paraId="3282C213" w14:textId="599E87DD" w:rsidR="000B26B3" w:rsidRDefault="000B26B3" w:rsidP="00CB0B5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Conforme se indica en Condición 3 y 13, finalizada</w:t>
      </w:r>
      <w:r w:rsidR="006A18A0">
        <w:rPr>
          <w:rFonts w:ascii="Corbel" w:eastAsia="Calibri" w:hAnsi="Corbel"/>
          <w:sz w:val="22"/>
          <w:szCs w:val="22"/>
          <w:lang w:val="es-ES" w:eastAsia="en-US"/>
        </w:rPr>
        <w:t>s las obras</w:t>
      </w:r>
      <w:r>
        <w:rPr>
          <w:rFonts w:ascii="Corbel" w:eastAsia="Calibri" w:hAnsi="Corbel"/>
          <w:sz w:val="22"/>
          <w:szCs w:val="22"/>
          <w:lang w:val="es-ES" w:eastAsia="en-US"/>
        </w:rPr>
        <w:t xml:space="preserve"> y las acometidas de los distintos servicios, se levantará acta y plano de reconocimiento final con las superficies realmente ocupadas, que serán sobre las que se devengue la tasa de ocupación.</w:t>
      </w:r>
      <w:r w:rsidR="00333DDB">
        <w:rPr>
          <w:rFonts w:ascii="Corbel" w:eastAsia="Calibri" w:hAnsi="Corbel"/>
          <w:sz w:val="22"/>
          <w:szCs w:val="22"/>
          <w:lang w:val="es-ES" w:eastAsia="en-US"/>
        </w:rPr>
        <w:t xml:space="preserve"> Previamente dicha tasa se devengará sobre la superficie recogida en el Acta de Replanteo.</w:t>
      </w:r>
    </w:p>
    <w:p w14:paraId="5D5C17FC" w14:textId="77777777" w:rsidR="000B26B3" w:rsidRDefault="000B26B3" w:rsidP="00CB0B5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Las cuantías indicadas serán revisadas de acuerdo con las nuevas valoraciones de terrenos y lámina de agua que sean aprobadas por el Ministerio de Fomento, y actualizada conforme a lo establecido en los artículos 177 y 178 del </w:t>
      </w:r>
      <w:r w:rsidR="000304D3">
        <w:rPr>
          <w:rFonts w:ascii="Corbel" w:eastAsia="Calibri" w:hAnsi="Corbel"/>
          <w:sz w:val="22"/>
          <w:szCs w:val="22"/>
          <w:lang w:val="es-ES" w:eastAsia="en-US"/>
        </w:rPr>
        <w:t>TRLPEMM.</w:t>
      </w:r>
    </w:p>
    <w:p w14:paraId="31110A85" w14:textId="77777777" w:rsidR="00CF29B9" w:rsidRDefault="007912A0" w:rsidP="00CB0B5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Además,</w:t>
      </w:r>
      <w:r w:rsidR="00CF29B9">
        <w:rPr>
          <w:rFonts w:ascii="Corbel" w:eastAsia="Calibri" w:hAnsi="Corbel"/>
          <w:sz w:val="22"/>
          <w:szCs w:val="22"/>
          <w:lang w:val="es-ES" w:eastAsia="en-US"/>
        </w:rPr>
        <w:t xml:space="preserve"> abonará, en su caso, también por</w:t>
      </w:r>
      <w:r w:rsidR="00333DDB">
        <w:rPr>
          <w:rFonts w:ascii="Corbel" w:eastAsia="Calibri" w:hAnsi="Corbel"/>
          <w:sz w:val="22"/>
          <w:szCs w:val="22"/>
          <w:lang w:val="es-ES" w:eastAsia="en-US"/>
        </w:rPr>
        <w:t xml:space="preserve"> semestres</w:t>
      </w:r>
      <w:r w:rsidR="00CF29B9">
        <w:rPr>
          <w:rFonts w:ascii="Corbel" w:eastAsia="Calibri" w:hAnsi="Corbel"/>
          <w:sz w:val="22"/>
          <w:szCs w:val="22"/>
          <w:lang w:val="es-ES" w:eastAsia="en-US"/>
        </w:rPr>
        <w:t xml:space="preserve"> anticipados, los importes adicionales a los establecidos para esta tasa ofertados por el concesionario, de acuerdo con el artículo 180 del citado TRLPEMM. Estos importes, al carecer de naturaleza tributaria, no estarán sometidos al régimen de actualización previsto en el artículo 178.1 de dicha norma.</w:t>
      </w:r>
    </w:p>
    <w:p w14:paraId="75CD6056" w14:textId="77777777" w:rsidR="00615A4C" w:rsidRDefault="00615A4C" w:rsidP="00CB0B5D">
      <w:pPr>
        <w:tabs>
          <w:tab w:val="clear" w:pos="357"/>
        </w:tabs>
        <w:spacing w:after="160" w:line="259" w:lineRule="auto"/>
        <w:rPr>
          <w:rFonts w:ascii="Corbel" w:eastAsia="Calibri" w:hAnsi="Corbel"/>
          <w:sz w:val="22"/>
          <w:szCs w:val="22"/>
          <w:lang w:val="es-ES" w:eastAsia="en-US"/>
        </w:rPr>
      </w:pPr>
    </w:p>
    <w:p w14:paraId="62F5C325" w14:textId="47AC6C88" w:rsidR="00615A4C" w:rsidRDefault="00615A4C" w:rsidP="00CB0B5D">
      <w:pPr>
        <w:numPr>
          <w:ilvl w:val="0"/>
          <w:numId w:val="17"/>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Tasa de actividad por el ejercicio de actividades comerciales, industriales y de servicios en el dominio público portuario, </w:t>
      </w:r>
      <w:r w:rsidR="007912A0">
        <w:rPr>
          <w:rFonts w:ascii="Corbel" w:eastAsia="Calibri" w:hAnsi="Corbel"/>
          <w:sz w:val="22"/>
          <w:szCs w:val="22"/>
          <w:lang w:val="es-ES" w:eastAsia="en-US"/>
        </w:rPr>
        <w:t xml:space="preserve">a abonar a la Autoridad Portuaria por </w:t>
      </w:r>
      <w:r w:rsidR="00C80F03">
        <w:rPr>
          <w:rFonts w:ascii="Corbel" w:eastAsia="Calibri" w:hAnsi="Corbel"/>
          <w:sz w:val="22"/>
          <w:szCs w:val="22"/>
          <w:lang w:val="es-ES" w:eastAsia="en-US"/>
        </w:rPr>
        <w:t>semestres</w:t>
      </w:r>
      <w:r w:rsidR="007912A0">
        <w:rPr>
          <w:rFonts w:ascii="Corbel" w:eastAsia="Calibri" w:hAnsi="Corbel"/>
          <w:sz w:val="22"/>
          <w:szCs w:val="22"/>
          <w:lang w:val="es-ES" w:eastAsia="en-US"/>
        </w:rPr>
        <w:t xml:space="preserve"> vencidos, </w:t>
      </w:r>
      <w:r>
        <w:rPr>
          <w:rFonts w:ascii="Corbel" w:eastAsia="Calibri" w:hAnsi="Corbel"/>
          <w:sz w:val="22"/>
          <w:szCs w:val="22"/>
          <w:lang w:val="es-ES" w:eastAsia="en-US"/>
        </w:rPr>
        <w:t xml:space="preserve">cuya cuantía total anual no podrá ser inferior </w:t>
      </w:r>
      <w:r w:rsidR="002A3A2A">
        <w:rPr>
          <w:rFonts w:ascii="Corbel" w:eastAsia="Calibri" w:hAnsi="Corbel"/>
          <w:sz w:val="22"/>
          <w:szCs w:val="22"/>
          <w:lang w:val="es-ES" w:eastAsia="en-US"/>
        </w:rPr>
        <w:t xml:space="preserve">al mayor de los siguientes valores: </w:t>
      </w:r>
      <w:r>
        <w:rPr>
          <w:rFonts w:ascii="Corbel" w:eastAsia="Calibri" w:hAnsi="Corbel"/>
          <w:sz w:val="22"/>
          <w:szCs w:val="22"/>
          <w:lang w:val="es-ES" w:eastAsia="en-US"/>
        </w:rPr>
        <w:t xml:space="preserve">al 20% </w:t>
      </w:r>
      <w:r w:rsidR="002A3A2A">
        <w:rPr>
          <w:rFonts w:ascii="Corbel" w:eastAsia="Calibri" w:hAnsi="Corbel"/>
          <w:sz w:val="22"/>
          <w:szCs w:val="22"/>
          <w:lang w:val="es-ES" w:eastAsia="en-US"/>
        </w:rPr>
        <w:t xml:space="preserve">de la cuota líquida anual </w:t>
      </w:r>
      <w:r>
        <w:rPr>
          <w:rFonts w:ascii="Corbel" w:eastAsia="Calibri" w:hAnsi="Corbel"/>
          <w:sz w:val="22"/>
          <w:szCs w:val="22"/>
          <w:lang w:val="es-ES" w:eastAsia="en-US"/>
        </w:rPr>
        <w:t>de la tasa de ocupación de terrenos</w:t>
      </w:r>
      <w:r w:rsidR="002A3A2A">
        <w:rPr>
          <w:rFonts w:ascii="Corbel" w:eastAsia="Calibri" w:hAnsi="Corbel"/>
          <w:sz w:val="22"/>
          <w:szCs w:val="22"/>
          <w:lang w:val="es-ES" w:eastAsia="en-US"/>
        </w:rPr>
        <w:t xml:space="preserve"> o al valor resultante de aplicar el tipo de gravamen fijado al tráfico o actividad mínima establecida</w:t>
      </w:r>
      <w:r>
        <w:rPr>
          <w:rFonts w:ascii="Corbel" w:eastAsia="Calibri" w:hAnsi="Corbel"/>
          <w:sz w:val="22"/>
          <w:szCs w:val="22"/>
          <w:lang w:val="es-ES" w:eastAsia="en-US"/>
        </w:rPr>
        <w:t>. Esta tasa</w:t>
      </w:r>
      <w:r w:rsidR="007912A0">
        <w:rPr>
          <w:rFonts w:ascii="Corbel" w:eastAsia="Calibri" w:hAnsi="Corbel"/>
          <w:sz w:val="22"/>
          <w:szCs w:val="22"/>
          <w:lang w:val="es-ES" w:eastAsia="en-US"/>
        </w:rPr>
        <w:t xml:space="preserve"> </w:t>
      </w:r>
      <w:r>
        <w:rPr>
          <w:rFonts w:ascii="Corbel" w:eastAsia="Calibri" w:hAnsi="Corbel"/>
          <w:sz w:val="22"/>
          <w:szCs w:val="22"/>
          <w:lang w:val="es-ES" w:eastAsia="en-US"/>
        </w:rPr>
        <w:t xml:space="preserve">se devengará a partir del día siguiente a la fecha de reconocimiento de las obras e instalaciones que permite el inicio de la explotación de </w:t>
      </w:r>
      <w:r w:rsidR="006A18A0">
        <w:rPr>
          <w:rFonts w:ascii="Corbel" w:eastAsia="Calibri" w:hAnsi="Corbel"/>
          <w:sz w:val="22"/>
          <w:szCs w:val="22"/>
          <w:lang w:val="es-ES" w:eastAsia="en-US"/>
        </w:rPr>
        <w:t>las instalaciones</w:t>
      </w:r>
      <w:r>
        <w:rPr>
          <w:rFonts w:ascii="Corbel" w:eastAsia="Calibri" w:hAnsi="Corbel"/>
          <w:sz w:val="22"/>
          <w:szCs w:val="22"/>
          <w:lang w:val="es-ES" w:eastAsia="en-US"/>
        </w:rPr>
        <w:t>. La tasa de actividad estará constituida por los siguientes conceptos y cuantías, en función de la propuesta del licitador:</w:t>
      </w:r>
    </w:p>
    <w:p w14:paraId="094C3EAF" w14:textId="06BD8745" w:rsidR="00615A4C" w:rsidRDefault="00615A4C" w:rsidP="00CB0B5D">
      <w:pPr>
        <w:numPr>
          <w:ilvl w:val="0"/>
          <w:numId w:val="20"/>
        </w:num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Por la prestación de servicios, el tipo de gravamen se fija en función del tráfico portuario desarrollado en el ámbito de la concesión, por la cuantía propuesta </w:t>
      </w:r>
      <w:r>
        <w:rPr>
          <w:rFonts w:ascii="Corbel" w:eastAsia="Calibri" w:hAnsi="Corbel"/>
          <w:sz w:val="22"/>
          <w:szCs w:val="22"/>
          <w:lang w:val="es-ES" w:eastAsia="en-US"/>
        </w:rPr>
        <w:lastRenderedPageBreak/>
        <w:t>por el licitador, para la que se establece un</w:t>
      </w:r>
      <w:r w:rsidR="002A3A2A">
        <w:rPr>
          <w:rFonts w:ascii="Corbel" w:eastAsia="Calibri" w:hAnsi="Corbel"/>
          <w:sz w:val="22"/>
          <w:szCs w:val="22"/>
          <w:lang w:val="es-ES" w:eastAsia="en-US"/>
        </w:rPr>
        <w:t xml:space="preserve"> gravamen de</w:t>
      </w:r>
      <w:r>
        <w:rPr>
          <w:rFonts w:ascii="Corbel" w:eastAsia="Calibri" w:hAnsi="Corbel"/>
          <w:sz w:val="22"/>
          <w:szCs w:val="22"/>
          <w:lang w:val="es-ES" w:eastAsia="en-US"/>
        </w:rPr>
        <w:t xml:space="preserve"> límite inferior de 0,35 €/</w:t>
      </w:r>
      <w:proofErr w:type="spellStart"/>
      <w:r>
        <w:rPr>
          <w:rFonts w:ascii="Corbel" w:eastAsia="Calibri" w:hAnsi="Corbel"/>
          <w:sz w:val="22"/>
          <w:szCs w:val="22"/>
          <w:lang w:val="es-ES" w:eastAsia="en-US"/>
        </w:rPr>
        <w:t>tn</w:t>
      </w:r>
      <w:proofErr w:type="spellEnd"/>
      <w:r>
        <w:rPr>
          <w:rFonts w:ascii="Corbel" w:eastAsia="Calibri" w:hAnsi="Corbel"/>
          <w:sz w:val="22"/>
          <w:szCs w:val="22"/>
          <w:lang w:val="es-ES" w:eastAsia="en-US"/>
        </w:rPr>
        <w:t xml:space="preserve"> de </w:t>
      </w:r>
      <w:r w:rsidR="004F6E8C">
        <w:rPr>
          <w:rFonts w:ascii="Corbel" w:eastAsia="Calibri" w:hAnsi="Corbel"/>
          <w:sz w:val="22"/>
          <w:szCs w:val="22"/>
          <w:lang w:val="es-ES" w:eastAsia="en-US"/>
        </w:rPr>
        <w:t>mercancía</w:t>
      </w:r>
      <w:r>
        <w:rPr>
          <w:rFonts w:ascii="Corbel" w:eastAsia="Calibri" w:hAnsi="Corbel"/>
          <w:sz w:val="22"/>
          <w:szCs w:val="22"/>
          <w:lang w:val="es-ES" w:eastAsia="en-US"/>
        </w:rPr>
        <w:t xml:space="preserve"> y </w:t>
      </w:r>
      <w:r w:rsidR="002A3A2A">
        <w:rPr>
          <w:rFonts w:ascii="Corbel" w:eastAsia="Calibri" w:hAnsi="Corbel"/>
          <w:sz w:val="22"/>
          <w:szCs w:val="22"/>
          <w:lang w:val="es-ES" w:eastAsia="en-US"/>
        </w:rPr>
        <w:t>una base imponible como</w:t>
      </w:r>
      <w:r>
        <w:rPr>
          <w:rFonts w:ascii="Corbel" w:eastAsia="Calibri" w:hAnsi="Corbel"/>
          <w:sz w:val="22"/>
          <w:szCs w:val="22"/>
          <w:lang w:val="es-ES" w:eastAsia="en-US"/>
        </w:rPr>
        <w:t xml:space="preserve"> tráfico mínimo de </w:t>
      </w:r>
      <w:r w:rsidR="00486AEA">
        <w:rPr>
          <w:rFonts w:ascii="Corbel" w:eastAsia="Calibri" w:hAnsi="Corbel"/>
          <w:sz w:val="22"/>
          <w:szCs w:val="22"/>
          <w:lang w:val="es-ES" w:eastAsia="en-US"/>
        </w:rPr>
        <w:t>95</w:t>
      </w:r>
      <w:r>
        <w:rPr>
          <w:rFonts w:ascii="Corbel" w:eastAsia="Calibri" w:hAnsi="Corbel"/>
          <w:sz w:val="22"/>
          <w:szCs w:val="22"/>
          <w:lang w:val="es-ES" w:eastAsia="en-US"/>
        </w:rPr>
        <w:t xml:space="preserve">.000 </w:t>
      </w:r>
      <w:proofErr w:type="spellStart"/>
      <w:r>
        <w:rPr>
          <w:rFonts w:ascii="Corbel" w:eastAsia="Calibri" w:hAnsi="Corbel"/>
          <w:sz w:val="22"/>
          <w:szCs w:val="22"/>
          <w:lang w:val="es-ES" w:eastAsia="en-US"/>
        </w:rPr>
        <w:t>tn</w:t>
      </w:r>
      <w:proofErr w:type="spellEnd"/>
      <w:r>
        <w:rPr>
          <w:rFonts w:ascii="Corbel" w:eastAsia="Calibri" w:hAnsi="Corbel"/>
          <w:sz w:val="22"/>
          <w:szCs w:val="22"/>
          <w:lang w:val="es-ES" w:eastAsia="en-US"/>
        </w:rPr>
        <w:t>/año.</w:t>
      </w:r>
    </w:p>
    <w:p w14:paraId="4D0D63B0" w14:textId="77777777" w:rsidR="00615A4C" w:rsidRDefault="007912A0" w:rsidP="00CB0B5D">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Para la fijación de la base imponible y del tipo de las cuotas de esta tasa</w:t>
      </w:r>
      <w:r w:rsidR="001B013E">
        <w:rPr>
          <w:rFonts w:ascii="Corbel" w:eastAsia="Calibri" w:hAnsi="Corbel"/>
          <w:sz w:val="22"/>
          <w:szCs w:val="22"/>
          <w:lang w:val="es-ES" w:eastAsia="en-US"/>
        </w:rPr>
        <w:t xml:space="preserve"> se tendrá en cuenta la propuesta económica del concesionario basada en los artículos 187 y 188 del TRLPEMM.</w:t>
      </w:r>
    </w:p>
    <w:p w14:paraId="15B645E9" w14:textId="77777777" w:rsidR="009E4B52" w:rsidRPr="00CB0B5D" w:rsidRDefault="00E066A7" w:rsidP="00463BCA">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L</w:t>
      </w:r>
      <w:r w:rsidRPr="005B676A">
        <w:rPr>
          <w:rFonts w:ascii="Corbel" w:eastAsia="Calibri" w:hAnsi="Corbel"/>
          <w:sz w:val="22"/>
          <w:szCs w:val="22"/>
          <w:lang w:val="es-ES" w:eastAsia="en-US"/>
        </w:rPr>
        <w:t xml:space="preserve">os </w:t>
      </w:r>
      <w:r w:rsidR="002707F3">
        <w:rPr>
          <w:rFonts w:ascii="Corbel" w:eastAsia="Calibri" w:hAnsi="Corbel"/>
          <w:sz w:val="22"/>
          <w:szCs w:val="22"/>
          <w:lang w:val="es-ES" w:eastAsia="en-US"/>
        </w:rPr>
        <w:t>concursantes</w:t>
      </w:r>
      <w:r w:rsidRPr="005B676A">
        <w:rPr>
          <w:rFonts w:ascii="Corbel" w:eastAsia="Calibri" w:hAnsi="Corbel"/>
          <w:sz w:val="22"/>
          <w:szCs w:val="22"/>
          <w:lang w:val="es-ES" w:eastAsia="en-US"/>
        </w:rPr>
        <w:t xml:space="preserve"> podrán ofertar importes adicionales a los establecidos para esta tasa de </w:t>
      </w:r>
      <w:r w:rsidR="002707F3">
        <w:rPr>
          <w:rFonts w:ascii="Corbel" w:eastAsia="Calibri" w:hAnsi="Corbel"/>
          <w:sz w:val="22"/>
          <w:szCs w:val="22"/>
          <w:lang w:val="es-ES" w:eastAsia="en-US"/>
        </w:rPr>
        <w:t>actividad</w:t>
      </w:r>
      <w:r w:rsidRPr="005B676A">
        <w:rPr>
          <w:rFonts w:ascii="Corbel" w:eastAsia="Calibri" w:hAnsi="Corbel"/>
          <w:sz w:val="22"/>
          <w:szCs w:val="22"/>
          <w:lang w:val="es-ES" w:eastAsia="en-US"/>
        </w:rPr>
        <w:t xml:space="preserve"> de dominio público portuario, de acuerdo con el artículo 1</w:t>
      </w:r>
      <w:r w:rsidR="002707F3">
        <w:rPr>
          <w:rFonts w:ascii="Corbel" w:eastAsia="Calibri" w:hAnsi="Corbel"/>
          <w:sz w:val="22"/>
          <w:szCs w:val="22"/>
          <w:lang w:val="es-ES" w:eastAsia="en-US"/>
        </w:rPr>
        <w:t>92</w:t>
      </w:r>
      <w:r w:rsidRPr="005B676A">
        <w:rPr>
          <w:rFonts w:ascii="Corbel" w:eastAsia="Calibri" w:hAnsi="Corbel"/>
          <w:sz w:val="22"/>
          <w:szCs w:val="22"/>
          <w:lang w:val="es-ES" w:eastAsia="en-US"/>
        </w:rPr>
        <w:t xml:space="preserve"> del TRLPEMM. Las cantidades adicionales ofertadas, al carecer de naturaleza tributaria, no estarán sometidas al régimen de actualización previsto en el artículo 1</w:t>
      </w:r>
      <w:r w:rsidR="00F93745">
        <w:rPr>
          <w:rFonts w:ascii="Corbel" w:eastAsia="Calibri" w:hAnsi="Corbel"/>
          <w:sz w:val="22"/>
          <w:szCs w:val="22"/>
          <w:lang w:val="es-ES" w:eastAsia="en-US"/>
        </w:rPr>
        <w:t>90</w:t>
      </w:r>
      <w:r w:rsidRPr="005B676A">
        <w:rPr>
          <w:rFonts w:ascii="Corbel" w:eastAsia="Calibri" w:hAnsi="Corbel"/>
          <w:sz w:val="22"/>
          <w:szCs w:val="22"/>
          <w:lang w:val="es-ES" w:eastAsia="en-US"/>
        </w:rPr>
        <w:t xml:space="preserve"> de dicha norma.</w:t>
      </w:r>
    </w:p>
    <w:p w14:paraId="0CA4AF8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lo que atañe al límite inferior de la Tasa de Actividad asociado al Volumen de Tráfico Mínimo Anual</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Comprometido, no podrá éste verse modificado respecto del criterio de cómputo anual si se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estableciera en las CP para el tráfico mínimo comprometido un criterio de cómputo superior al año natural. En</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consecuencia, en las CP se explicitará, además del</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preceptivo tráfico mínimo comprometido, el volumen de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tráfico mínimo anual a considerar a los solos efectos de los criterios de aplicación del límite inferior de la Tasa</w:t>
      </w:r>
      <w:r w:rsidR="00615A4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Actividad.</w:t>
      </w:r>
    </w:p>
    <w:p w14:paraId="24ED694A"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2ED00A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la cuota a ingresar de las tasas no están incluidos los impuestos indirectos a los que esté sujeta la</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w:t>
      </w:r>
      <w:r w:rsidR="00E066A7" w:rsidRPr="00CB0B5D">
        <w:rPr>
          <w:rFonts w:ascii="Corbel" w:eastAsia="Calibri" w:hAnsi="Corbel"/>
          <w:sz w:val="22"/>
          <w:szCs w:val="22"/>
          <w:lang w:val="es-ES" w:eastAsia="en-US"/>
        </w:rPr>
        <w:t>, que serán por cuenta del titular de la concesión.</w:t>
      </w:r>
    </w:p>
    <w:p w14:paraId="193F7039" w14:textId="77777777" w:rsidR="00E066A7" w:rsidRPr="00CB0B5D" w:rsidRDefault="00E066A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1C0F4DA" w14:textId="77777777" w:rsidR="00E066A7" w:rsidRPr="00CB0B5D" w:rsidRDefault="00E066A7"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Además, el titular de la concesión </w:t>
      </w:r>
      <w:r w:rsidR="00E42F83" w:rsidRPr="00CB0B5D">
        <w:rPr>
          <w:rFonts w:ascii="Corbel" w:eastAsia="Calibri" w:hAnsi="Corbel"/>
          <w:sz w:val="22"/>
          <w:szCs w:val="22"/>
          <w:lang w:val="es-ES" w:eastAsia="en-US"/>
        </w:rPr>
        <w:t xml:space="preserve">abonará a la Autoridad Portuaria aquellas otras tasas que sean de aplicación y, en su caso, aquellas tarifas que correspondan por la prestación de servicios comerciales (energía eléctrica, agua, recogida de residuos, </w:t>
      </w:r>
      <w:r w:rsidR="008479E2" w:rsidRPr="00CB0B5D">
        <w:rPr>
          <w:rFonts w:ascii="Corbel" w:eastAsia="Calibri" w:hAnsi="Corbel"/>
          <w:sz w:val="22"/>
          <w:szCs w:val="22"/>
          <w:lang w:val="es-ES" w:eastAsia="en-US"/>
        </w:rPr>
        <w:t>etc.</w:t>
      </w:r>
      <w:r w:rsidR="00E42F83" w:rsidRPr="00CB0B5D">
        <w:rPr>
          <w:rFonts w:ascii="Corbel" w:eastAsia="Calibri" w:hAnsi="Corbel"/>
          <w:sz w:val="22"/>
          <w:szCs w:val="22"/>
          <w:lang w:val="es-ES" w:eastAsia="en-US"/>
        </w:rPr>
        <w:t>…) por parte de la APS.</w:t>
      </w:r>
    </w:p>
    <w:p w14:paraId="527E273C"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CB4130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cuantías de las tasas portuarias se actualizarán de conformidad con lo dispuesto en el TRLPEMM y</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demás normas de aplicación.</w:t>
      </w:r>
    </w:p>
    <w:p w14:paraId="334B7C91"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1F68BE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 sujeción a las Tasas a que se refiere esta </w:t>
      </w:r>
      <w:r w:rsidR="009E4B52" w:rsidRPr="00CB0B5D">
        <w:rPr>
          <w:rFonts w:ascii="Corbel" w:eastAsia="Calibri" w:hAnsi="Corbel"/>
          <w:sz w:val="22"/>
          <w:szCs w:val="22"/>
          <w:lang w:val="es-ES" w:eastAsia="en-US"/>
        </w:rPr>
        <w:t>Condición</w:t>
      </w:r>
      <w:r w:rsidRPr="00CB0B5D">
        <w:rPr>
          <w:rFonts w:ascii="Corbel" w:eastAsia="Calibri" w:hAnsi="Corbel"/>
          <w:sz w:val="22"/>
          <w:szCs w:val="22"/>
          <w:lang w:val="es-ES" w:eastAsia="en-US"/>
        </w:rPr>
        <w:t xml:space="preserve"> se entenderá sin perjuicio de la sujeción y, por</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consiguiente, la exigibilidad al concesionario de las que, en su caso, en el futuro pudieran resultarle de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aplicación con arreglo a la legislación vigente en cada momento.</w:t>
      </w:r>
    </w:p>
    <w:p w14:paraId="1A623D31"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5D248A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Independientemente de que las garantías de construcción y explotación estén afectas, entre otros aspectos,</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al pago de las tasas, la AP</w:t>
      </w:r>
      <w:r w:rsidR="009E4B52"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podrá utilizar para su cobro el procedimiento administrativo de apremio, de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conformidad con lo dispuesto en la Sección 2ª del Capítulo V del Título III de la ley 58/2003 de 17 de diciembre,</w:t>
      </w:r>
      <w:r w:rsidR="009E4B5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General Tributaria, o legislación que le resulte de aplicación, y el artículo 172 TRLPEMM.</w:t>
      </w:r>
    </w:p>
    <w:p w14:paraId="2F3A364A"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74185E1" w14:textId="77777777" w:rsidR="00621BAB" w:rsidRPr="00185F9A" w:rsidRDefault="00621BAB" w:rsidP="00CB0B5D">
      <w:pPr>
        <w:tabs>
          <w:tab w:val="clear" w:pos="357"/>
        </w:tabs>
        <w:autoSpaceDE w:val="0"/>
        <w:autoSpaceDN w:val="0"/>
        <w:adjustRightInd w:val="0"/>
        <w:spacing w:after="0" w:line="240" w:lineRule="auto"/>
        <w:rPr>
          <w:rFonts w:ascii="Corbel" w:eastAsia="Calibri" w:hAnsi="Corbel"/>
          <w:b/>
          <w:color w:val="00B0F0"/>
          <w:sz w:val="22"/>
          <w:szCs w:val="22"/>
          <w:lang w:val="es-ES" w:eastAsia="en-US"/>
        </w:rPr>
      </w:pPr>
      <w:r w:rsidRPr="00185F9A">
        <w:rPr>
          <w:rFonts w:ascii="Corbel" w:eastAsia="Calibri" w:hAnsi="Corbel"/>
          <w:b/>
          <w:color w:val="00B0F0"/>
          <w:sz w:val="22"/>
          <w:szCs w:val="22"/>
          <w:lang w:val="es-ES" w:eastAsia="en-US"/>
        </w:rPr>
        <w:t>1</w:t>
      </w:r>
      <w:r w:rsidR="00FC2B7F" w:rsidRPr="00185F9A">
        <w:rPr>
          <w:rFonts w:ascii="Corbel" w:eastAsia="Calibri" w:hAnsi="Corbel"/>
          <w:b/>
          <w:color w:val="00B0F0"/>
          <w:sz w:val="22"/>
          <w:szCs w:val="22"/>
          <w:lang w:val="es-ES" w:eastAsia="en-US"/>
        </w:rPr>
        <w:t>9</w:t>
      </w:r>
      <w:r w:rsidRPr="00185F9A">
        <w:rPr>
          <w:rFonts w:ascii="Corbel" w:eastAsia="Calibri" w:hAnsi="Corbel"/>
          <w:b/>
          <w:color w:val="00B0F0"/>
          <w:sz w:val="22"/>
          <w:szCs w:val="22"/>
          <w:lang w:val="es-ES" w:eastAsia="en-US"/>
        </w:rPr>
        <w:t>.2. Otros derechos económicos</w:t>
      </w:r>
    </w:p>
    <w:p w14:paraId="57B9F023" w14:textId="77777777" w:rsidR="009E4B52" w:rsidRPr="00CB0B5D" w:rsidRDefault="009E4B5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33E620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igual forma el concesionario deberá abonar a la Autoridad Portuaria aquellas cantidades que revistan la</w:t>
      </w:r>
      <w:r w:rsidR="00615A4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consideración de ingresos tanto de derecho público como de derecho privado (entre otros, tarifas) y que</w:t>
      </w:r>
      <w:r w:rsidR="00615A4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deriven de la relación concesional, del disfrute de servicios comerciales prestados por la Autoridad Portuaria,</w:t>
      </w:r>
      <w:r w:rsidR="00615A4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conformidad con los artículos 140 y 246 y siguientes del TRLPEMM, o de aquellas otras situaciones o</w:t>
      </w:r>
      <w:r w:rsidR="00615A4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circunstancias que den lugar a los mismos y de los cuales sea sujeto pasivo o deudor.</w:t>
      </w:r>
    </w:p>
    <w:p w14:paraId="5B439549" w14:textId="77777777" w:rsidR="00615A4C" w:rsidRDefault="00615A4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F9B8817" w14:textId="77777777" w:rsidR="00486AEA" w:rsidRDefault="00486AE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4EAF512" w14:textId="77777777" w:rsidR="00486AEA" w:rsidRPr="00CB0B5D" w:rsidRDefault="00486AE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AC2FD31" w14:textId="77777777" w:rsidR="00621BAB" w:rsidRPr="00185F9A" w:rsidRDefault="00621BAB" w:rsidP="00A165B2">
      <w:pPr>
        <w:pStyle w:val="Ttulo2"/>
      </w:pPr>
      <w:bookmarkStart w:id="31" w:name="_Toc153886300"/>
      <w:r w:rsidRPr="00185F9A">
        <w:lastRenderedPageBreak/>
        <w:t>Gastos derivados del otorgamiento de la concesión</w:t>
      </w:r>
      <w:bookmarkEnd w:id="31"/>
    </w:p>
    <w:p w14:paraId="35781B51" w14:textId="77777777" w:rsidR="00615A4C" w:rsidRPr="00CB0B5D" w:rsidRDefault="00615A4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BBCB616" w14:textId="14BC6CC0"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Serán por cuenta del concesionario todos los gastos que se ocasionen con motivo de la tramitación y</w:t>
      </w:r>
      <w:r w:rsidR="00FC2B7F">
        <w:rPr>
          <w:rFonts w:ascii="Corbel" w:eastAsia="Calibri" w:hAnsi="Corbel"/>
          <w:sz w:val="22"/>
          <w:szCs w:val="22"/>
          <w:lang w:val="es-ES" w:eastAsia="en-US"/>
        </w:rPr>
        <w:t xml:space="preserve"> </w:t>
      </w:r>
      <w:r w:rsidRPr="00CB0B5D">
        <w:rPr>
          <w:rFonts w:ascii="Corbel" w:eastAsia="Calibri" w:hAnsi="Corbel"/>
          <w:sz w:val="22"/>
          <w:szCs w:val="22"/>
          <w:lang w:val="es-ES" w:eastAsia="en-US"/>
        </w:rPr>
        <w:t>otorgamiento de la concesión, como inspecciones, licencias, anuncios, pago de impuestos, derechos,</w:t>
      </w:r>
      <w:r w:rsidR="00FC2B7F">
        <w:rPr>
          <w:rFonts w:ascii="Corbel" w:eastAsia="Calibri" w:hAnsi="Corbel"/>
          <w:sz w:val="22"/>
          <w:szCs w:val="22"/>
          <w:lang w:val="es-ES" w:eastAsia="en-US"/>
        </w:rPr>
        <w:t xml:space="preserve"> </w:t>
      </w:r>
      <w:r w:rsidRPr="00CB0B5D">
        <w:rPr>
          <w:rFonts w:ascii="Corbel" w:eastAsia="Calibri" w:hAnsi="Corbel"/>
          <w:sz w:val="22"/>
          <w:szCs w:val="22"/>
          <w:lang w:val="es-ES" w:eastAsia="en-US"/>
        </w:rPr>
        <w:t>asistencias, tasas, arbitrios, precios públicos y, en general, cuantos sean exigibles, así como los que afecten</w:t>
      </w:r>
      <w:r w:rsidR="00FC2B7F">
        <w:rPr>
          <w:rFonts w:ascii="Corbel" w:eastAsia="Calibri" w:hAnsi="Corbel"/>
          <w:sz w:val="22"/>
          <w:szCs w:val="22"/>
          <w:lang w:val="es-ES" w:eastAsia="en-US"/>
        </w:rPr>
        <w:t xml:space="preserve"> </w:t>
      </w:r>
      <w:r w:rsidRPr="00CB0B5D">
        <w:rPr>
          <w:rFonts w:ascii="Corbel" w:eastAsia="Calibri" w:hAnsi="Corbel"/>
          <w:sz w:val="22"/>
          <w:szCs w:val="22"/>
          <w:lang w:val="es-ES" w:eastAsia="en-US"/>
        </w:rPr>
        <w:t>a edificio e instalaciones entregados por la Autoridad Portuaria o ejecutados por el concesionario, incluido el</w:t>
      </w:r>
      <w:r w:rsidR="00FC2B7F">
        <w:rPr>
          <w:rFonts w:ascii="Corbel" w:eastAsia="Calibri" w:hAnsi="Corbel"/>
          <w:sz w:val="22"/>
          <w:szCs w:val="22"/>
          <w:lang w:val="es-ES" w:eastAsia="en-US"/>
        </w:rPr>
        <w:t xml:space="preserve"> </w:t>
      </w:r>
      <w:r w:rsidRPr="00CB0B5D">
        <w:rPr>
          <w:rFonts w:ascii="Corbel" w:eastAsia="Calibri" w:hAnsi="Corbel"/>
          <w:sz w:val="22"/>
          <w:szCs w:val="22"/>
          <w:lang w:val="es-ES" w:eastAsia="en-US"/>
        </w:rPr>
        <w:t>Impuesto de Bienes Inmuebles</w:t>
      </w:r>
      <w:r w:rsidR="00035333">
        <w:rPr>
          <w:rFonts w:ascii="Corbel" w:eastAsia="Calibri" w:hAnsi="Corbel"/>
          <w:sz w:val="22"/>
          <w:szCs w:val="22"/>
          <w:lang w:val="es-ES" w:eastAsia="en-US"/>
        </w:rPr>
        <w:t xml:space="preserve">, </w:t>
      </w:r>
      <w:r w:rsidR="00035333" w:rsidRPr="00035333">
        <w:rPr>
          <w:rFonts w:ascii="Corbel" w:eastAsia="Calibri" w:hAnsi="Corbel"/>
          <w:sz w:val="22"/>
          <w:szCs w:val="22"/>
          <w:lang w:val="es-ES" w:eastAsia="en-US"/>
        </w:rPr>
        <w:t>este último desde el momento del otorgamiento de la concesión.</w:t>
      </w:r>
    </w:p>
    <w:p w14:paraId="71A244A7" w14:textId="77777777" w:rsidR="00E42F83" w:rsidRDefault="00E42F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930B2A0" w14:textId="77777777" w:rsidR="00F50796" w:rsidRPr="00CB0B5D" w:rsidRDefault="00F5079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C419CFC" w14:textId="77777777" w:rsidR="00621BAB" w:rsidRPr="00185F9A" w:rsidRDefault="00621BAB" w:rsidP="00A165B2">
      <w:pPr>
        <w:pStyle w:val="Ttulo1"/>
      </w:pPr>
      <w:bookmarkStart w:id="32" w:name="_Toc153886301"/>
      <w:r w:rsidRPr="00185F9A">
        <w:t>Condiciones de explotación</w:t>
      </w:r>
      <w:bookmarkEnd w:id="32"/>
    </w:p>
    <w:p w14:paraId="5C3048EF" w14:textId="77777777" w:rsidR="00F50796" w:rsidRPr="00185F9A" w:rsidRDefault="00F50796"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436AED6A" w14:textId="77777777" w:rsidR="00621BAB" w:rsidRPr="00185F9A" w:rsidRDefault="00621BAB" w:rsidP="00A165B2">
      <w:pPr>
        <w:pStyle w:val="Ttulo2"/>
      </w:pPr>
      <w:bookmarkStart w:id="33" w:name="_Toc153886302"/>
      <w:r w:rsidRPr="00185F9A">
        <w:t>Determinación del objeto de la concesión</w:t>
      </w:r>
      <w:bookmarkEnd w:id="33"/>
    </w:p>
    <w:p w14:paraId="7822C742" w14:textId="77777777" w:rsidR="00E42F83" w:rsidRPr="00CB0B5D" w:rsidRDefault="00E42F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943215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concesión se destinará exclusivamente a lo expresado en las CP, sin que pueda utilizarse el</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dominio</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público concedido, ni las obras en instalaciones en él ejecutadas, para usos distintos de los expresados.</w:t>
      </w:r>
    </w:p>
    <w:p w14:paraId="4F620175" w14:textId="77777777" w:rsidR="00E42F83" w:rsidRPr="00CB0B5D" w:rsidRDefault="00E42F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DDEC7F5" w14:textId="77777777" w:rsidR="00E42F83"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dominio público portuario otorgado en este título se destinará por el concesionario exclusivamente a su</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objeto, con prohibición absoluta de su dedicación a otros fines y/o desarrollo de otros usos y actividades. </w:t>
      </w:r>
    </w:p>
    <w:p w14:paraId="66A9F5C4" w14:textId="77777777" w:rsidR="00E42F83" w:rsidRPr="00CB0B5D" w:rsidRDefault="00E42F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1465279" w14:textId="77777777" w:rsidR="00621BAB" w:rsidRPr="00CB0B5D" w:rsidRDefault="00621BAB" w:rsidP="008479E2">
      <w:pPr>
        <w:tabs>
          <w:tab w:val="clear" w:pos="357"/>
        </w:tabs>
        <w:autoSpaceDE w:val="0"/>
        <w:autoSpaceDN w:val="0"/>
        <w:adjustRightInd w:val="0"/>
        <w:spacing w:after="0" w:line="240" w:lineRule="auto"/>
        <w:jc w:val="left"/>
        <w:rPr>
          <w:rFonts w:ascii="Corbel" w:eastAsia="Calibri" w:hAnsi="Corbel"/>
          <w:sz w:val="22"/>
          <w:szCs w:val="22"/>
          <w:lang w:val="es-ES" w:eastAsia="en-US"/>
        </w:rPr>
      </w:pPr>
      <w:r w:rsidRPr="00CB0B5D">
        <w:rPr>
          <w:rFonts w:ascii="Corbel" w:eastAsia="Calibri" w:hAnsi="Corbel"/>
          <w:sz w:val="22"/>
          <w:szCs w:val="22"/>
          <w:lang w:val="es-ES" w:eastAsia="en-US"/>
        </w:rPr>
        <w:t>En</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consecuencia</w:t>
      </w:r>
      <w:r w:rsidR="008479E2">
        <w:rPr>
          <w:rFonts w:ascii="Corbel" w:eastAsia="Calibri" w:hAnsi="Corbel"/>
          <w:sz w:val="22"/>
          <w:szCs w:val="22"/>
          <w:lang w:val="es-ES" w:eastAsia="en-US"/>
        </w:rPr>
        <w:t>,</w:t>
      </w:r>
      <w:r w:rsidRPr="00CB0B5D">
        <w:rPr>
          <w:rFonts w:ascii="Corbel" w:eastAsia="Calibri" w:hAnsi="Corbel"/>
          <w:sz w:val="22"/>
          <w:szCs w:val="22"/>
          <w:lang w:val="es-ES" w:eastAsia="en-US"/>
        </w:rPr>
        <w:t xml:space="preserve"> el desarrollo de actividades que no figuren en el objeto del título concesional será causa de</w:t>
      </w:r>
      <w:r w:rsidR="008479E2">
        <w:rPr>
          <w:rFonts w:ascii="Corbel" w:eastAsia="Calibri" w:hAnsi="Corbel"/>
          <w:sz w:val="22"/>
          <w:szCs w:val="22"/>
          <w:lang w:val="es-ES" w:eastAsia="en-US"/>
        </w:rPr>
        <w:t xml:space="preserve"> </w:t>
      </w:r>
      <w:r w:rsidRPr="00CB0B5D">
        <w:rPr>
          <w:rFonts w:ascii="Corbel" w:eastAsia="Calibri" w:hAnsi="Corbel"/>
          <w:sz w:val="22"/>
          <w:szCs w:val="22"/>
          <w:lang w:val="es-ES" w:eastAsia="en-US"/>
        </w:rPr>
        <w:t>caducidad de la concesión.</w:t>
      </w:r>
    </w:p>
    <w:p w14:paraId="21D69F83" w14:textId="77777777" w:rsidR="00E42F83" w:rsidRPr="00CB0B5D" w:rsidRDefault="00E42F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1B216DE" w14:textId="77777777" w:rsidR="00E42F83" w:rsidRPr="00CB0B5D" w:rsidRDefault="00621BAB" w:rsidP="00D87020">
      <w:pPr>
        <w:tabs>
          <w:tab w:val="clear" w:pos="357"/>
        </w:tabs>
        <w:autoSpaceDE w:val="0"/>
        <w:autoSpaceDN w:val="0"/>
        <w:adjustRightInd w:val="0"/>
        <w:spacing w:after="0" w:line="240" w:lineRule="auto"/>
        <w:jc w:val="left"/>
        <w:rPr>
          <w:rFonts w:ascii="Corbel" w:eastAsia="Calibri" w:hAnsi="Corbel"/>
          <w:sz w:val="22"/>
          <w:szCs w:val="22"/>
          <w:lang w:val="es-ES" w:eastAsia="en-US"/>
        </w:rPr>
      </w:pPr>
      <w:r w:rsidRPr="00CB0B5D">
        <w:rPr>
          <w:rFonts w:ascii="Corbel" w:eastAsia="Calibri" w:hAnsi="Corbel"/>
          <w:sz w:val="22"/>
          <w:szCs w:val="22"/>
          <w:lang w:val="es-ES" w:eastAsia="en-US"/>
        </w:rPr>
        <w:t>La AP</w:t>
      </w:r>
      <w:r w:rsidR="00E42F83" w:rsidRPr="00CB0B5D">
        <w:rPr>
          <w:rFonts w:ascii="Corbel" w:eastAsia="Calibri" w:hAnsi="Corbel"/>
          <w:sz w:val="22"/>
          <w:szCs w:val="22"/>
          <w:lang w:val="es-ES" w:eastAsia="en-US"/>
        </w:rPr>
        <w:t>S</w:t>
      </w:r>
      <w:r w:rsidRPr="00CB0B5D">
        <w:rPr>
          <w:rFonts w:ascii="Corbel" w:eastAsia="Calibri" w:hAnsi="Corbel"/>
          <w:sz w:val="22"/>
          <w:szCs w:val="22"/>
          <w:lang w:val="es-ES" w:eastAsia="en-US"/>
        </w:rPr>
        <w:t>, en caso de que las instalaciones fueran destinadas a uso distinto de los</w:t>
      </w:r>
      <w:r w:rsidR="00D87020">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expresamente autorizados, podrá ordenar el cese inmediato de la actividad no autorizada. </w:t>
      </w:r>
    </w:p>
    <w:p w14:paraId="682417EA" w14:textId="77777777" w:rsidR="00D87020" w:rsidRDefault="00D8702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BB660F8" w14:textId="77777777" w:rsidR="00E42F83"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Dicho cese también</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podrá acordarse por la AP</w:t>
      </w:r>
      <w:r w:rsidR="00E42F83"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si el concesionario no adoptase las medidas de</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conservación y mantenimiento que aquél estime necesarias. </w:t>
      </w:r>
    </w:p>
    <w:p w14:paraId="2EB2F8B0" w14:textId="77777777" w:rsidR="00E42F83" w:rsidRPr="00CB0B5D" w:rsidRDefault="00E42F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2FB55A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Serán de cargo del concesionario los gastos y</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reducciones de ingresos que ello pudiera ocasionar, sin perjuicio de las sanciones que correspondan de</w:t>
      </w:r>
      <w:r w:rsidR="00E42F83"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conformidad con lo previsto en el Título IV del TRLPEMM y lo previsto en el párrafo anterior.</w:t>
      </w:r>
    </w:p>
    <w:p w14:paraId="1F128A3E" w14:textId="77777777" w:rsidR="00E42F83" w:rsidRPr="00CB0B5D" w:rsidRDefault="00E42F8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54E2F70" w14:textId="77777777" w:rsidR="00621BAB" w:rsidRPr="00185F9A" w:rsidRDefault="00621BAB" w:rsidP="00A165B2">
      <w:pPr>
        <w:pStyle w:val="Ttulo2"/>
      </w:pPr>
      <w:bookmarkStart w:id="34" w:name="_Toc153886303"/>
      <w:r w:rsidRPr="00185F9A">
        <w:t>Garantía de explotación</w:t>
      </w:r>
      <w:bookmarkEnd w:id="34"/>
    </w:p>
    <w:p w14:paraId="437E9708"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A74E25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deberá consignar una garantía de explotación </w:t>
      </w:r>
      <w:r w:rsidR="00C014C5">
        <w:rPr>
          <w:rFonts w:ascii="Corbel" w:eastAsia="Calibri" w:hAnsi="Corbel"/>
          <w:sz w:val="22"/>
          <w:szCs w:val="22"/>
          <w:lang w:val="es-ES" w:eastAsia="en-US"/>
        </w:rPr>
        <w:t xml:space="preserve">del 100% </w:t>
      </w:r>
      <w:r w:rsidRPr="00CB0B5D">
        <w:rPr>
          <w:rFonts w:ascii="Corbel" w:eastAsia="Calibri" w:hAnsi="Corbel"/>
          <w:sz w:val="22"/>
          <w:szCs w:val="22"/>
          <w:lang w:val="es-ES" w:eastAsia="en-US"/>
        </w:rPr>
        <w:t>del importe</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anual de las tasas que ha de abonar el concesionario, en el plazo</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UN (1) MES a contar desde el día siguiente al de la notificación de la aprobación del reconocimiento final</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las obras o, en su caso, de las fases que correspondan.</w:t>
      </w:r>
    </w:p>
    <w:p w14:paraId="211C655F"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969BCB6"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Será causa de caducidad de la concesión conforme a la letra j) de la Condición 36ª la no constitución por el</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de la garantía de explotación en el plazo establecido para este fin o la no compleción de la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garantía definitiva en el importe que corresponda conforme a la Condición 42ª.</w:t>
      </w:r>
    </w:p>
    <w:p w14:paraId="48796BBB" w14:textId="77777777" w:rsidR="00472A27" w:rsidRPr="00CB0B5D" w:rsidRDefault="00472A2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526C81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La cantidad a la que asciende la garantía de explotación será la expresada en la condición 4</w:t>
      </w:r>
      <w:r w:rsidR="00472A27">
        <w:rPr>
          <w:rFonts w:ascii="Corbel" w:eastAsia="Calibri" w:hAnsi="Corbel"/>
          <w:sz w:val="22"/>
          <w:szCs w:val="22"/>
          <w:lang w:val="es-ES" w:eastAsia="en-US"/>
        </w:rPr>
        <w:t>7</w:t>
      </w:r>
      <w:r w:rsidRPr="00CB0B5D">
        <w:rPr>
          <w:rFonts w:ascii="Corbel" w:eastAsia="Calibri" w:hAnsi="Corbel"/>
          <w:sz w:val="22"/>
          <w:szCs w:val="22"/>
          <w:lang w:val="es-ES" w:eastAsia="en-US"/>
        </w:rPr>
        <w:t>ª de las CP, y</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deberá consignarse en efectivo, aval bancario o seguro de caución, a disposición del </w:t>
      </w:r>
      <w:proofErr w:type="gramStart"/>
      <w:r w:rsidRPr="00CB0B5D">
        <w:rPr>
          <w:rFonts w:ascii="Corbel" w:eastAsia="Calibri" w:hAnsi="Corbel"/>
          <w:sz w:val="22"/>
          <w:szCs w:val="22"/>
          <w:lang w:val="es-ES" w:eastAsia="en-US"/>
        </w:rPr>
        <w:t>Presidente</w:t>
      </w:r>
      <w:proofErr w:type="gramEnd"/>
      <w:r w:rsidRPr="00CB0B5D">
        <w:rPr>
          <w:rFonts w:ascii="Corbel" w:eastAsia="Calibri" w:hAnsi="Corbel"/>
          <w:sz w:val="22"/>
          <w:szCs w:val="22"/>
          <w:lang w:val="es-ES" w:eastAsia="en-US"/>
        </w:rPr>
        <w:t xml:space="preserve"> de la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Autoridad Portuaria en los términos establecidos por </w:t>
      </w:r>
      <w:r w:rsidR="008479E2" w:rsidRPr="00CB0B5D">
        <w:rPr>
          <w:rFonts w:ascii="Corbel" w:eastAsia="Calibri" w:hAnsi="Corbel"/>
          <w:sz w:val="22"/>
          <w:szCs w:val="22"/>
          <w:lang w:val="es-ES" w:eastAsia="en-US"/>
        </w:rPr>
        <w:t>los artículos</w:t>
      </w:r>
      <w:r w:rsidRPr="00CB0B5D">
        <w:rPr>
          <w:rFonts w:ascii="Corbel" w:eastAsia="Calibri" w:hAnsi="Corbel"/>
          <w:sz w:val="22"/>
          <w:szCs w:val="22"/>
          <w:lang w:val="es-ES" w:eastAsia="en-US"/>
        </w:rPr>
        <w:t xml:space="preserve"> 94 y 95 del TRLPEMM. El citado aval o</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seguro se constituirá según el modelo que facilitará la AP</w:t>
      </w:r>
      <w:r w:rsidR="00CE6B36" w:rsidRPr="00CB0B5D">
        <w:rPr>
          <w:rFonts w:ascii="Corbel" w:eastAsia="Calibri" w:hAnsi="Corbel"/>
          <w:sz w:val="22"/>
          <w:szCs w:val="22"/>
          <w:lang w:val="es-ES" w:eastAsia="en-US"/>
        </w:rPr>
        <w:t>S</w:t>
      </w:r>
      <w:r w:rsidRPr="00CB0B5D">
        <w:rPr>
          <w:rFonts w:ascii="Corbel" w:eastAsia="Calibri" w:hAnsi="Corbel"/>
          <w:sz w:val="22"/>
          <w:szCs w:val="22"/>
          <w:lang w:val="es-ES" w:eastAsia="en-US"/>
        </w:rPr>
        <w:t>.</w:t>
      </w:r>
    </w:p>
    <w:p w14:paraId="6BD5F390"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9EDCEE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Esta garantía de explotación responderá de todas las obligaciones derivadas de la concesión, de las</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sanciones que por incumplimiento de las condiciones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xml:space="preserve"> se puedan imponer al titular de la concesión</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y de los daños y perjuicios que tales incumplimientos puedan ocasionar.</w:t>
      </w:r>
    </w:p>
    <w:p w14:paraId="03283E6E"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9EFBDC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interesado renunciara al título, perderá las garantías que se hallen constituidas, con las excepciones</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previstas específicamente para determinados supuestos contemplados en este Pliego.</w:t>
      </w:r>
    </w:p>
    <w:p w14:paraId="3D4F6D02"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B15B2AE" w14:textId="77777777" w:rsidR="00CE6B36"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la Autoridad Portuaria ejecutase, parcial o totalmente, la garantía de explotación, el concesionario queda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obligado a completarla o reponerla en el plazo de UN (1) MES contado a partir de la notificación de la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disminución de su importe. </w:t>
      </w:r>
    </w:p>
    <w:p w14:paraId="7A748597"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335DD8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incumplimiento de esta obligación será causa de caducidad de la concesión. El</w:t>
      </w:r>
    </w:p>
    <w:p w14:paraId="24805EA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importe que no se hubiera completado o repuesto, en los supuestos de extinción de la concesión con pérdida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garantía, se hará efectivo incluyendo el mismo en el expediente de liquidación de todas las obligaciones</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del concesionario derivadas del título, que se instruirá a resultas de la extinción.</w:t>
      </w:r>
    </w:p>
    <w:p w14:paraId="6BBB377A"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84C403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garantía de explotación se actualizará cada CINCO (5) AÑOS en función del importe de las tasas</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devengadas por el concesionario durante el ejercicio anterior a la fecha de la actualización.</w:t>
      </w:r>
    </w:p>
    <w:p w14:paraId="7048C31D"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2722BC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no sustitución de la garantía definitiva por la garantía de explotación en el plazo establecido se entenderá</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como un incumplimiento por el concesionario de las obligaciones previstas en el presente Pliego, que puede</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dar lugar a la caducidad del título.</w:t>
      </w:r>
    </w:p>
    <w:p w14:paraId="6105DE56"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92F64CE" w14:textId="77777777" w:rsidR="00621BAB" w:rsidRPr="00185F9A" w:rsidRDefault="00621BAB" w:rsidP="00A165B2">
      <w:pPr>
        <w:pStyle w:val="Ttulo2"/>
      </w:pPr>
      <w:bookmarkStart w:id="35" w:name="_Toc153886304"/>
      <w:r w:rsidRPr="00185F9A">
        <w:t>Gestión de la concesión</w:t>
      </w:r>
      <w:bookmarkEnd w:id="35"/>
    </w:p>
    <w:p w14:paraId="6A3B0B53"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62E5CD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gestionará la concesión a su riesgo y ventura. En ningún caso, la Autoridad Portuaria será</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responsable de las obligaciones contraídas por el concesionario ni de los daños o perjuicios causados por</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éste a terceros. La AP</w:t>
      </w:r>
      <w:r w:rsidR="00CE6B36"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no será tampoco responsable por la demora en el inicio de la actividad del</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que se pueda producir por la tramitación de las licencias, permisos o autorizaciones que sean</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legalmente necesarias, siendo de cuenta y riesgo del concesionario los gastos derivados de su obtención, así</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como los posibles perjuicios o reducciones de ingresos que tal demora le pudiera suponer.</w:t>
      </w:r>
    </w:p>
    <w:p w14:paraId="6BACC7AC"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E74FF6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Todo el personal necesario para la explotación de la concesión será por cuenta y a cargo del concesionario.</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Las actividades que desarrolle el citado personal en los espacios concesionados no les confiere la condición</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empleados de la AP</w:t>
      </w:r>
      <w:r w:rsidR="00CE6B36" w:rsidRPr="00CB0B5D">
        <w:rPr>
          <w:rFonts w:ascii="Corbel" w:eastAsia="Calibri" w:hAnsi="Corbel"/>
          <w:sz w:val="22"/>
          <w:szCs w:val="22"/>
          <w:lang w:val="es-ES" w:eastAsia="en-US"/>
        </w:rPr>
        <w:t>S</w:t>
      </w:r>
      <w:r w:rsidRPr="00CB0B5D">
        <w:rPr>
          <w:rFonts w:ascii="Corbel" w:eastAsia="Calibri" w:hAnsi="Corbel"/>
          <w:sz w:val="22"/>
          <w:szCs w:val="22"/>
          <w:lang w:val="es-ES" w:eastAsia="en-US"/>
        </w:rPr>
        <w:t>, no creándose vínculo contractual alguno ni de cualquier otro carácter entre dicho</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personal y la AP</w:t>
      </w:r>
      <w:r w:rsidR="00CE6B36" w:rsidRPr="00CB0B5D">
        <w:rPr>
          <w:rFonts w:ascii="Corbel" w:eastAsia="Calibri" w:hAnsi="Corbel"/>
          <w:sz w:val="22"/>
          <w:szCs w:val="22"/>
          <w:lang w:val="es-ES" w:eastAsia="en-US"/>
        </w:rPr>
        <w:t>S</w:t>
      </w:r>
      <w:r w:rsidRPr="00CB0B5D">
        <w:rPr>
          <w:rFonts w:ascii="Corbel" w:eastAsia="Calibri" w:hAnsi="Corbel"/>
          <w:sz w:val="22"/>
          <w:szCs w:val="22"/>
          <w:lang w:val="es-ES" w:eastAsia="en-US"/>
        </w:rPr>
        <w:t>. El concesionario estará obligado con el citado personal al pago de sus retribuciones y de</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todas las cargas sociales, derivadas de lo dispuesto en la legislación laboral vigente, así como la Seguridad</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Social, y, en particular, asume el pleno cumplimiento de la legislación laboral y social, respondiendo de</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cuantas consecuencias </w:t>
      </w:r>
      <w:r w:rsidRPr="00CB0B5D">
        <w:rPr>
          <w:rFonts w:ascii="Corbel" w:eastAsia="Calibri" w:hAnsi="Corbel"/>
          <w:sz w:val="22"/>
          <w:szCs w:val="22"/>
          <w:lang w:val="es-ES" w:eastAsia="en-US"/>
        </w:rPr>
        <w:lastRenderedPageBreak/>
        <w:t>se deriven del incumplimiento de dicho compromiso, incluidas la realización, previa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autorización de la AP</w:t>
      </w:r>
      <w:r w:rsidR="00CE6B36" w:rsidRPr="00CB0B5D">
        <w:rPr>
          <w:rFonts w:ascii="Corbel" w:eastAsia="Calibri" w:hAnsi="Corbel"/>
          <w:sz w:val="22"/>
          <w:szCs w:val="22"/>
          <w:lang w:val="es-ES" w:eastAsia="en-US"/>
        </w:rPr>
        <w:t>S</w:t>
      </w:r>
      <w:r w:rsidRPr="00CB0B5D">
        <w:rPr>
          <w:rFonts w:ascii="Corbel" w:eastAsia="Calibri" w:hAnsi="Corbel"/>
          <w:sz w:val="22"/>
          <w:szCs w:val="22"/>
          <w:lang w:val="es-ES" w:eastAsia="en-US"/>
        </w:rPr>
        <w:t>, de las instalaciones que sean precisas para dar cumplimiento a dichas normas.</w:t>
      </w:r>
    </w:p>
    <w:p w14:paraId="4976FE3D"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504529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También serán a su cargo los gastos de suministro de electricidad, agua, teléfono, recogida y tratamiento de</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aguas residuales o alcantarillado, recogida de basuras, otros servicios necesarios para el desarrollo de la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actividad y todos los gastos que ésta ocasione. Igualmente, será a cuenta del concesionario la contratación</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aquellos suministros, las acometidas y el pago de los tributos correspondientes.</w:t>
      </w:r>
    </w:p>
    <w:p w14:paraId="41E20C74"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80499A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Cualquier instalación deberá ajustarse a los criterios establecidos y a las instrucciones de la AP</w:t>
      </w:r>
      <w:r w:rsidR="00CE6B36" w:rsidRPr="00CB0B5D">
        <w:rPr>
          <w:rFonts w:ascii="Corbel" w:eastAsia="Calibri" w:hAnsi="Corbel"/>
          <w:sz w:val="22"/>
          <w:szCs w:val="22"/>
          <w:lang w:val="es-ES" w:eastAsia="en-US"/>
        </w:rPr>
        <w:t>S</w:t>
      </w:r>
      <w:r w:rsidRPr="00CB0B5D">
        <w:rPr>
          <w:rFonts w:ascii="Corbel" w:eastAsia="Calibri" w:hAnsi="Corbel"/>
          <w:sz w:val="22"/>
          <w:szCs w:val="22"/>
          <w:lang w:val="es-ES" w:eastAsia="en-US"/>
        </w:rPr>
        <w:t>. A tal efecto</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AP</w:t>
      </w:r>
      <w:r w:rsidR="00CE6B36"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podrá inspeccionar en todo momento las superficies e instalaciones objeto de concesión, para lo que</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el concesionario facilitará el acceso a las mismas.</w:t>
      </w:r>
    </w:p>
    <w:p w14:paraId="03868704"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AF6498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proofErr w:type="gramStart"/>
      <w:r w:rsidRPr="00CB0B5D">
        <w:rPr>
          <w:rFonts w:ascii="Corbel" w:eastAsia="Calibri" w:hAnsi="Corbel"/>
          <w:sz w:val="22"/>
          <w:szCs w:val="22"/>
          <w:lang w:val="es-ES" w:eastAsia="en-US"/>
        </w:rPr>
        <w:t>Aquellos servicios a prestar</w:t>
      </w:r>
      <w:proofErr w:type="gramEnd"/>
      <w:r w:rsidRPr="00CB0B5D">
        <w:rPr>
          <w:rFonts w:ascii="Corbel" w:eastAsia="Calibri" w:hAnsi="Corbel"/>
          <w:sz w:val="22"/>
          <w:szCs w:val="22"/>
          <w:lang w:val="es-ES" w:eastAsia="en-US"/>
        </w:rPr>
        <w:t xml:space="preserve"> por terceros al concesionario, que se hallen regulados por la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mediante los correspondientes Pliegos o Condiciones, deberán ser contratados con prestadores que posean</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el correspondiente título otorgado por la misma para su ejercicio.</w:t>
      </w:r>
    </w:p>
    <w:p w14:paraId="35702FF7"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BECE1BC" w14:textId="77777777" w:rsidR="00621BAB" w:rsidRPr="00185F9A" w:rsidRDefault="00621BAB" w:rsidP="00A165B2">
      <w:pPr>
        <w:pStyle w:val="Ttulo2"/>
      </w:pPr>
      <w:bookmarkStart w:id="36" w:name="_Toc153886305"/>
      <w:r w:rsidRPr="00185F9A">
        <w:t>Inactividad del concesionario</w:t>
      </w:r>
      <w:bookmarkEnd w:id="36"/>
    </w:p>
    <w:p w14:paraId="399CBC51"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CF1532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falta de utilización, durante un período de DOCE (12) MESES, de las obras y bienes de dominio público</w:t>
      </w:r>
      <w:r w:rsidR="00CE6B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concedidos, será motivo de caducidad de la concesión, a no ser que obedezca a causa</w:t>
      </w:r>
      <w:r w:rsidR="009006FE" w:rsidRPr="00CB0B5D">
        <w:rPr>
          <w:rFonts w:ascii="Corbel" w:eastAsia="Calibri" w:hAnsi="Corbel"/>
          <w:sz w:val="22"/>
          <w:szCs w:val="22"/>
          <w:lang w:val="es-ES" w:eastAsia="en-US"/>
        </w:rPr>
        <w:t xml:space="preserve"> justificada.</w:t>
      </w:r>
    </w:p>
    <w:p w14:paraId="610FF64D" w14:textId="77777777" w:rsidR="00CE6B36" w:rsidRPr="00CB0B5D" w:rsidRDefault="00CE6B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C68E0D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Corresponde a la Autoridad Portuaria valorar las causas alegadas por el concesionario para</w:t>
      </w:r>
      <w:r w:rsidR="009006FE"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justificar la falta</w:t>
      </w:r>
      <w:r w:rsidR="009006FE"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uso de la concesión. A tal efecto, el concesionario queda obligado, antes de que transcurran los DOCE</w:t>
      </w:r>
      <w:r w:rsidR="009006FE"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(12) MESES, a poner en conocimiento de la Autoridad Portuaria las circunstancias que motiven la falta de</w:t>
      </w:r>
      <w:r w:rsidR="009006FE"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utilización de bienes concedidos y obras autorizadas. Si el concesionario no justifica, adecuadamente, a juicio</w:t>
      </w:r>
      <w:r w:rsidR="009006FE"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Autoridad Portuaria, la falta de</w:t>
      </w:r>
      <w:r w:rsidR="009006FE"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utilización de las obras y bienes de dominio público concedidos, ésta</w:t>
      </w:r>
      <w:r w:rsidR="009006FE"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incoará expediente de caducidad de la concesión.</w:t>
      </w:r>
    </w:p>
    <w:p w14:paraId="1E8624B2" w14:textId="77777777" w:rsidR="009006FE" w:rsidRPr="00CB0B5D" w:rsidRDefault="009006FE"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B3A87EC" w14:textId="77777777" w:rsidR="00621BAB" w:rsidRPr="00185F9A" w:rsidRDefault="00621BAB" w:rsidP="00A165B2">
      <w:pPr>
        <w:pStyle w:val="Ttulo2"/>
      </w:pPr>
      <w:bookmarkStart w:id="37" w:name="_Hlk21612786"/>
      <w:bookmarkStart w:id="38" w:name="_Hlk20825994"/>
      <w:r w:rsidRPr="00185F9A">
        <w:t xml:space="preserve"> </w:t>
      </w:r>
      <w:bookmarkStart w:id="39" w:name="_Toc153886306"/>
      <w:r w:rsidRPr="00185F9A">
        <w:t>Medidas preventivas y de seguridad</w:t>
      </w:r>
      <w:bookmarkEnd w:id="39"/>
    </w:p>
    <w:p w14:paraId="2F7D389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 </w:t>
      </w:r>
    </w:p>
    <w:p w14:paraId="71F18446"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deberá cumplir con todas sus obligaciones preventivas establecidas en la Ley 31/1995, de 8 de noviembre, de Prevención de Riesgos Laborales (LPRL) y sus modificaciones posteriores y normativa de desarrollo, debiendo, entre otras, identificar los riesgos inherentes a su actividad y establecer las medidas preventivas necesarias para evitar o minimizar dichos riesgos, implantando los principios de la acción preventiva en la empresa, tal y como se establece en la citada Ley.</w:t>
      </w:r>
    </w:p>
    <w:p w14:paraId="596C55D5"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C25B581"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Así mismo, corresponderá al titular de la concesión el cumplimiento de las obligaciones de coordinación de actividades empresariales en calidad de titular del centro de trabajo, tal y como se establece en el artículo 65 del TRLPEMM, en los términos establecidos en el artículo 24 de la citada LPRL y en el Real Decreto 171/2004, de 30 de enero, por el que se desarrolla dicho </w:t>
      </w:r>
      <w:r w:rsidR="008479E2" w:rsidRPr="00CB0B5D">
        <w:rPr>
          <w:rFonts w:ascii="Corbel" w:eastAsia="Calibri" w:hAnsi="Corbel"/>
          <w:sz w:val="22"/>
          <w:szCs w:val="22"/>
          <w:lang w:val="es-ES" w:eastAsia="en-US"/>
        </w:rPr>
        <w:t>artículo.</w:t>
      </w:r>
      <w:r w:rsidRPr="00CB0B5D">
        <w:rPr>
          <w:rFonts w:ascii="Corbel" w:eastAsia="Calibri" w:hAnsi="Corbel"/>
          <w:sz w:val="22"/>
          <w:szCs w:val="22"/>
          <w:lang w:val="es-ES" w:eastAsia="en-US"/>
        </w:rPr>
        <w:t xml:space="preserve"> Por tanto el concesionario asumirá el liderazgo y la organización de la coordinación preventiva con las empresas contratistas, subcontratistas y/o trabajadores autónomos con los </w:t>
      </w:r>
      <w:r w:rsidRPr="00CB0B5D">
        <w:rPr>
          <w:rFonts w:ascii="Corbel" w:eastAsia="Calibri" w:hAnsi="Corbel"/>
          <w:sz w:val="22"/>
          <w:szCs w:val="22"/>
          <w:lang w:val="es-ES" w:eastAsia="en-US"/>
        </w:rPr>
        <w:lastRenderedPageBreak/>
        <w:t>que contrate la realización de las obras o servicios, así como con cualquier empresa o persona física, sin relación contractual con el concesionario, que deba acceder al interior de la concesión con motivo de la realización de cualquier tipo de trabajo u operación, incluido el personal propio de la APS en el desarrollo de sus competencias, de conformidad con el artículo 65 del TRLPEMM.</w:t>
      </w:r>
    </w:p>
    <w:p w14:paraId="3DB0E9A2"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6FFC88A"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titular de la concesión deberá aportar a la APS un Plan de Autoprotección que será elaborado, implantado, mantenido y revisado de acuerdo con lo establecido en la “Norma Básica de Autoprotección de los centros, establecimientos y dependencias dedicados a actividades que puedan dar origen a situaciones de emergencia” aprobada por Real Decreto 393/2007, de 23 de marzo. Dicho Plan tendrá el contenido mínimo establecido en el Anejo II de la citada Norma Básica de Autoprotección, y deberá incluir un protocolo de comunicación de incidencias y emergencias a la APS. </w:t>
      </w:r>
      <w:r w:rsidR="008479E2" w:rsidRPr="00CB0B5D">
        <w:rPr>
          <w:rFonts w:ascii="Corbel" w:eastAsia="Calibri" w:hAnsi="Corbel"/>
          <w:sz w:val="22"/>
          <w:szCs w:val="22"/>
          <w:lang w:val="es-ES" w:eastAsia="en-US"/>
        </w:rPr>
        <w:t>Asimismo,</w:t>
      </w:r>
      <w:r w:rsidRPr="00CB0B5D">
        <w:rPr>
          <w:rFonts w:ascii="Corbel" w:eastAsia="Calibri" w:hAnsi="Corbel"/>
          <w:sz w:val="22"/>
          <w:szCs w:val="22"/>
          <w:lang w:val="es-ES" w:eastAsia="en-US"/>
        </w:rPr>
        <w:t xml:space="preserve"> el concesionario deberá acreditar a la APS que ha remitido el Plan a la administración competente en materia de protección civil para su inscripción en el registro oficial correspondiente.</w:t>
      </w:r>
    </w:p>
    <w:p w14:paraId="5DBD240F"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C1D29B1"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correspondiente documento anterior será remitido a la Autoridad Portuaria para su integración en el Plan de Autoprotección del Puerto de Santander, así como en el Plan de Prevención de Riesgos Laborales, elaborado conforme se establece en los artículos 2 y siguientes del Real Decreto 39/1997, de 17 de enero, por el que se aprueba el Reglamento de los Servicios de Prevención, así como en el artículo segundo punto dos de la Ley 54/2003, de 12 de diciembre, de reforma del marco normativo de la prevención de riesgos laborales, en un plazo no superior a TRES (3) MESES, desde el inicio del proyecto de ejecución o el inicio de la actividad, aquella circunstancia que se origine en primer lugar.</w:t>
      </w:r>
    </w:p>
    <w:p w14:paraId="45D547C3" w14:textId="77777777" w:rsidR="00503B37" w:rsidRDefault="00503B37" w:rsidP="00503B37">
      <w:pPr>
        <w:pStyle w:val="Ttulo2"/>
        <w:numPr>
          <w:ilvl w:val="0"/>
          <w:numId w:val="0"/>
        </w:numPr>
        <w:rPr>
          <w:rFonts w:ascii="Calibri" w:eastAsia="Times New Roman" w:hAnsi="Calibri"/>
          <w:b w:val="0"/>
          <w:bCs/>
          <w:i/>
          <w:iCs/>
          <w:color w:val="auto"/>
        </w:rPr>
      </w:pPr>
    </w:p>
    <w:p w14:paraId="222EE33A" w14:textId="5EAB202C" w:rsidR="00503B37" w:rsidRPr="00072D04" w:rsidRDefault="00503B37" w:rsidP="00072D04">
      <w:pPr>
        <w:tabs>
          <w:tab w:val="clear" w:pos="357"/>
        </w:tabs>
        <w:autoSpaceDE w:val="0"/>
        <w:autoSpaceDN w:val="0"/>
        <w:adjustRightInd w:val="0"/>
        <w:spacing w:after="0" w:line="240" w:lineRule="auto"/>
        <w:rPr>
          <w:rFonts w:ascii="Corbel" w:eastAsia="Calibri" w:hAnsi="Corbel"/>
          <w:sz w:val="22"/>
          <w:szCs w:val="22"/>
          <w:lang w:val="es-ES" w:eastAsia="en-US"/>
        </w:rPr>
      </w:pPr>
      <w:r w:rsidRPr="00072D04">
        <w:rPr>
          <w:rFonts w:ascii="Corbel" w:eastAsia="Calibri" w:hAnsi="Corbel"/>
          <w:sz w:val="22"/>
          <w:szCs w:val="22"/>
          <w:lang w:val="es-ES" w:eastAsia="en-US"/>
        </w:rPr>
        <w:t>El titular de la concesión no podrá realizar operaciones de carga, descarga o almacenamiento de mercancías peligrosas en la</w:t>
      </w:r>
      <w:r w:rsidR="00B672B7" w:rsidRPr="00072D04">
        <w:rPr>
          <w:rFonts w:ascii="Corbel" w:eastAsia="Calibri" w:hAnsi="Corbel"/>
          <w:sz w:val="22"/>
          <w:szCs w:val="22"/>
          <w:lang w:val="es-ES" w:eastAsia="en-US"/>
        </w:rPr>
        <w:t>s instalaciones</w:t>
      </w:r>
      <w:r w:rsidRPr="00072D04">
        <w:rPr>
          <w:rFonts w:ascii="Corbel" w:eastAsia="Calibri" w:hAnsi="Corbel"/>
          <w:sz w:val="22"/>
          <w:szCs w:val="22"/>
          <w:lang w:val="es-ES" w:eastAsia="en-US"/>
        </w:rPr>
        <w:t>, salvo que cuente con la autorización del Órgano competente de la Comunidad Autónoma, tal y como se establece en el Real Decreto 656/2017, de 23 de junio, por el que se aprueba el Reglamento de Almacenamiento de Productos Químicos y sus Instrucciones Técnicas Complementarias MIE APQ 0 a 10, o normativa que la sustituya; así mismo, deberá cumplir con lo establecido en el RD 840/2015, de 21 de septiembre, por el que se aprueban medidas de control de los riesgos inherentes a los accidentes graves en los que intervienen sustancias peligrosas, o normativa que la sustituya.</w:t>
      </w:r>
    </w:p>
    <w:p w14:paraId="7BCFE44F" w14:textId="77777777" w:rsidR="00503B37" w:rsidRPr="00072D04" w:rsidRDefault="00503B37" w:rsidP="00072D04">
      <w:pPr>
        <w:tabs>
          <w:tab w:val="clear" w:pos="357"/>
        </w:tabs>
        <w:autoSpaceDE w:val="0"/>
        <w:autoSpaceDN w:val="0"/>
        <w:adjustRightInd w:val="0"/>
        <w:spacing w:after="0" w:line="240" w:lineRule="auto"/>
        <w:rPr>
          <w:rFonts w:ascii="Corbel" w:eastAsia="Calibri" w:hAnsi="Corbel"/>
          <w:sz w:val="22"/>
          <w:szCs w:val="22"/>
          <w:lang w:val="es-ES" w:eastAsia="en-US"/>
        </w:rPr>
      </w:pPr>
    </w:p>
    <w:p w14:paraId="7176AC66" w14:textId="77777777" w:rsidR="00503B37" w:rsidRPr="00072D04" w:rsidRDefault="00503B37" w:rsidP="00072D04">
      <w:pPr>
        <w:tabs>
          <w:tab w:val="clear" w:pos="357"/>
        </w:tabs>
        <w:autoSpaceDE w:val="0"/>
        <w:autoSpaceDN w:val="0"/>
        <w:adjustRightInd w:val="0"/>
        <w:spacing w:after="0" w:line="240" w:lineRule="auto"/>
        <w:rPr>
          <w:rFonts w:ascii="Corbel" w:eastAsia="Calibri" w:hAnsi="Corbel"/>
          <w:sz w:val="22"/>
          <w:szCs w:val="22"/>
          <w:lang w:val="es-ES" w:eastAsia="en-US"/>
        </w:rPr>
      </w:pPr>
      <w:r w:rsidRPr="00072D04">
        <w:rPr>
          <w:rFonts w:ascii="Corbel" w:eastAsia="Calibri" w:hAnsi="Corbel"/>
          <w:sz w:val="22"/>
          <w:szCs w:val="22"/>
          <w:lang w:val="es-ES" w:eastAsia="en-US"/>
        </w:rPr>
        <w:t>Para la Admisión en la zona terrestre portuaria de mercancías peligrosas, deberá cumplirse con lo establecido en el RD 145/1989, de 20 de enero, por el que se aprueba el Reglamento Nacional de Admisión, Manipulación y Almacenamiento de Mercancías Peligrosas en los Puertos, o normativa que la sustituya.</w:t>
      </w:r>
    </w:p>
    <w:p w14:paraId="23A79801" w14:textId="77777777" w:rsidR="003F09C2" w:rsidRPr="00CB0B5D"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F7F33A1" w14:textId="795F550F" w:rsidR="003F09C2" w:rsidRDefault="003F09C2"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titular de la concesión deberá elaborar un proyecto que justifique el cumplimiento por parte de la</w:t>
      </w:r>
      <w:r w:rsidR="00B672B7">
        <w:rPr>
          <w:rFonts w:ascii="Corbel" w:eastAsia="Calibri" w:hAnsi="Corbel"/>
          <w:sz w:val="22"/>
          <w:szCs w:val="22"/>
          <w:lang w:val="es-ES" w:eastAsia="en-US"/>
        </w:rPr>
        <w:t>s instalaciones</w:t>
      </w:r>
      <w:r w:rsidRPr="00CB0B5D">
        <w:rPr>
          <w:rFonts w:ascii="Corbel" w:eastAsia="Calibri" w:hAnsi="Corbel"/>
          <w:sz w:val="22"/>
          <w:szCs w:val="22"/>
          <w:lang w:val="es-ES" w:eastAsia="en-US"/>
        </w:rPr>
        <w:t>, de lo establecido en el RD 2267/2004, de 3 de diciembre, por el que se aprueba el Reglamento de seguridad contra incendios en los establecimientos industriales. Dicho proyecto deberá estar redactado y firmado por un técnico competente, y visado por su colegio oficial correspondiente.</w:t>
      </w:r>
    </w:p>
    <w:p w14:paraId="4B231E4F" w14:textId="77777777" w:rsidR="00B672B7" w:rsidRDefault="00B672B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DEC9C73" w14:textId="77777777" w:rsidR="00612CD8" w:rsidRPr="00CB0B5D" w:rsidRDefault="00612CD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93AD671" w14:textId="77777777" w:rsidR="00621BAB" w:rsidRPr="00185F9A" w:rsidRDefault="00621BAB" w:rsidP="00A165B2">
      <w:pPr>
        <w:pStyle w:val="Ttulo2"/>
      </w:pPr>
      <w:bookmarkStart w:id="40" w:name="_Toc153886307"/>
      <w:bookmarkEnd w:id="37"/>
      <w:r w:rsidRPr="00185F9A">
        <w:t>Medidas medioambientales</w:t>
      </w:r>
      <w:bookmarkEnd w:id="40"/>
    </w:p>
    <w:p w14:paraId="6141B831" w14:textId="77777777" w:rsidR="00917FA1" w:rsidRPr="00CB0B5D" w:rsidRDefault="00917FA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144157B" w14:textId="77777777" w:rsidR="00917FA1" w:rsidRPr="00CB0B5D" w:rsidRDefault="00917FA1"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 xml:space="preserve">El titular de la concesión será responsable de cumplir con la legislación medioambiental que le sea de aplicación, debiendo solicitar los permisos y autorizaciones que </w:t>
      </w:r>
      <w:r w:rsidR="008A20D9" w:rsidRPr="00CB0B5D">
        <w:rPr>
          <w:rFonts w:ascii="Corbel" w:eastAsia="Calibri" w:hAnsi="Corbel"/>
          <w:sz w:val="22"/>
          <w:szCs w:val="22"/>
          <w:lang w:val="es-ES" w:eastAsia="en-US"/>
        </w:rPr>
        <w:t>apliquen al tipo de actividad desarrollada, los cuales serán remitidos a la APS tan pronto sean obtenidos.</w:t>
      </w:r>
    </w:p>
    <w:p w14:paraId="1BF8D5D2" w14:textId="77777777" w:rsidR="008A20D9" w:rsidRPr="00CB0B5D" w:rsidRDefault="008A20D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42F8D5E" w14:textId="7384C236" w:rsidR="008A20D9" w:rsidRPr="00CB0B5D" w:rsidRDefault="008A20D9"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Dentro del control operacional de </w:t>
      </w:r>
      <w:r w:rsidR="008479E2" w:rsidRPr="00CB0B5D">
        <w:rPr>
          <w:rFonts w:ascii="Corbel" w:eastAsia="Calibri" w:hAnsi="Corbel"/>
          <w:sz w:val="22"/>
          <w:szCs w:val="22"/>
          <w:lang w:val="es-ES" w:eastAsia="en-US"/>
        </w:rPr>
        <w:t>su sistema</w:t>
      </w:r>
      <w:r w:rsidRPr="00CB0B5D">
        <w:rPr>
          <w:rFonts w:ascii="Corbel" w:eastAsia="Calibri" w:hAnsi="Corbel"/>
          <w:sz w:val="22"/>
          <w:szCs w:val="22"/>
          <w:lang w:val="es-ES" w:eastAsia="en-US"/>
        </w:rPr>
        <w:t xml:space="preserve"> de gestión ambiental, el operador deberá definir procedimientos operativos para controlar los aspectos ambientales asociados a los procesos de</w:t>
      </w:r>
      <w:r w:rsidR="00B672B7">
        <w:rPr>
          <w:rFonts w:ascii="Corbel" w:eastAsia="Calibri" w:hAnsi="Corbel"/>
          <w:sz w:val="22"/>
          <w:szCs w:val="22"/>
          <w:lang w:val="es-ES" w:eastAsia="en-US"/>
        </w:rPr>
        <w:t xml:space="preserve"> </w:t>
      </w:r>
      <w:r w:rsidRPr="00CB0B5D">
        <w:rPr>
          <w:rFonts w:ascii="Corbel" w:eastAsia="Calibri" w:hAnsi="Corbel"/>
          <w:sz w:val="22"/>
          <w:szCs w:val="22"/>
          <w:lang w:val="es-ES" w:eastAsia="en-US"/>
        </w:rPr>
        <w:t>transporte horizontal muelle-almacén, apilado y levante en almacén, entrega a transporte terrestre</w:t>
      </w:r>
      <w:r w:rsidR="00B672B7">
        <w:rPr>
          <w:rFonts w:ascii="Corbel" w:eastAsia="Calibri" w:hAnsi="Corbel"/>
          <w:sz w:val="22"/>
          <w:szCs w:val="22"/>
          <w:lang w:val="es-ES" w:eastAsia="en-US"/>
        </w:rPr>
        <w:t xml:space="preserve"> o ferroviario</w:t>
      </w:r>
      <w:r w:rsidRPr="00CB0B5D">
        <w:rPr>
          <w:rFonts w:ascii="Corbel" w:eastAsia="Calibri" w:hAnsi="Corbel"/>
          <w:sz w:val="22"/>
          <w:szCs w:val="22"/>
          <w:lang w:val="es-ES" w:eastAsia="en-US"/>
        </w:rPr>
        <w:t xml:space="preserve">, limpieza de superficies y maquinaria, mantenimiento de superficie y maquinaria, gestión de aguas de escorrentía, gestión de aguas residuales y gestión de vertidos accidentales. </w:t>
      </w:r>
    </w:p>
    <w:p w14:paraId="1F4F0BD8" w14:textId="77777777" w:rsidR="008A20D9" w:rsidRPr="00CB0B5D" w:rsidRDefault="008A20D9"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68615E4" w14:textId="77777777" w:rsidR="008A20D9" w:rsidRPr="00CB0B5D" w:rsidRDefault="008A20D9"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titular de la concesión dispondrá de un plan de mantenimiento de todos los equipos ligados a la manipulación de mercancía que garantizará el adecuado desempeño operativo y medioambiental de dichos equipos. El plan de mantenimiento debe cubri</w:t>
      </w:r>
      <w:r w:rsidR="00062B28" w:rsidRPr="00CB0B5D">
        <w:rPr>
          <w:rFonts w:ascii="Corbel" w:eastAsia="Calibri" w:hAnsi="Corbel"/>
          <w:sz w:val="22"/>
          <w:szCs w:val="22"/>
          <w:lang w:val="es-ES" w:eastAsia="en-US"/>
        </w:rPr>
        <w:t xml:space="preserve">r, así mismo, los sistemas destinados a prevenir y atenuar los aspectos ambientales de la operativa. </w:t>
      </w:r>
    </w:p>
    <w:p w14:paraId="51029D0D" w14:textId="77777777" w:rsidR="00062B28" w:rsidRPr="00CB0B5D" w:rsidRDefault="00062B2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C4FD1AA" w14:textId="77777777" w:rsidR="00062B28" w:rsidRPr="00CB0B5D" w:rsidRDefault="00062B28"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Con carácter general, el titular de la concesión se dotará de los equipos necesarios para cumplir con los </w:t>
      </w:r>
      <w:r w:rsidR="003E2DA4" w:rsidRPr="00CB0B5D">
        <w:rPr>
          <w:rFonts w:ascii="Corbel" w:eastAsia="Calibri" w:hAnsi="Corbel"/>
          <w:sz w:val="22"/>
          <w:szCs w:val="22"/>
          <w:lang w:val="es-ES" w:eastAsia="en-US"/>
        </w:rPr>
        <w:t>límites</w:t>
      </w:r>
      <w:r w:rsidRPr="00CB0B5D">
        <w:rPr>
          <w:rFonts w:ascii="Corbel" w:eastAsia="Calibri" w:hAnsi="Corbel"/>
          <w:sz w:val="22"/>
          <w:szCs w:val="22"/>
          <w:lang w:val="es-ES" w:eastAsia="en-US"/>
        </w:rPr>
        <w:t xml:space="preserve"> de emisión que le sean de aplicación, y contribuir a cumplir, en su nivel máximo de exigencia, con los objetivos de calidad del aire definidos por la autoridad local o regional competente.</w:t>
      </w:r>
    </w:p>
    <w:p w14:paraId="4D2B4DB5" w14:textId="77777777" w:rsidR="00062B28" w:rsidRPr="00CB0B5D" w:rsidRDefault="00062B2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15108C6" w14:textId="77777777" w:rsidR="00062B28" w:rsidRPr="00CB0B5D" w:rsidRDefault="00062B28"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Los procedimientos del control operacional, el plan de mantenimiento, junto con la verificación del cumplimiento de ambos, así como los certificados de entrega a gestor autorizado de residuos y otra documentación relativa al cumplimiento técnico y administrativo de la legislación medio ambiental, estarán a disposición de la APS, que podrá solicitarlos cuando lo considere oportuno.</w:t>
      </w:r>
    </w:p>
    <w:p w14:paraId="6CCA5C9C" w14:textId="77777777" w:rsidR="00062B28" w:rsidRPr="00CB0B5D" w:rsidRDefault="00062B2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A4FADDB" w14:textId="77777777" w:rsidR="00062B28" w:rsidRPr="00CB0B5D" w:rsidRDefault="00062B28"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Concretamente, se atenderá a los siguientes puntos:</w:t>
      </w:r>
    </w:p>
    <w:p w14:paraId="4DCD74AA"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E0169E2"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Normas ambientales del Puerto de Santander</w:t>
      </w:r>
      <w:r w:rsidR="008A4AFF" w:rsidRPr="00CB0B5D">
        <w:rPr>
          <w:rFonts w:ascii="Corbel" w:eastAsia="Calibri" w:hAnsi="Corbel"/>
          <w:sz w:val="22"/>
          <w:szCs w:val="22"/>
          <w:lang w:val="es-ES" w:eastAsia="en-US"/>
        </w:rPr>
        <w:t xml:space="preserve"> y de carácter general </w:t>
      </w:r>
    </w:p>
    <w:p w14:paraId="7747F1EB"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1E18B704"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titular de la concesión cumplirá con la normativa vigente en materia medioambiental de aplicación, así como la obtención de licencias, autorizaciones y/o permisos requeridos por la autoridad competente en dicha materia, que serán remitidos a la Autoridad Portuaria. </w:t>
      </w:r>
    </w:p>
    <w:p w14:paraId="3531C4A2"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1514CD3"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instalaciones de la concesión deberán contar en todo momento con los medios suficientes para la prevención y lucha contra la contaminación accidental, marítima, atmosférica y terrestre.</w:t>
      </w:r>
    </w:p>
    <w:p w14:paraId="36FD098D"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4644A54"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Antes del inicio de la actividad, el concesionario deberá entregar a la APS un informe justificativo sobre la posible inclusión o no de la actividad a desarrollar en el Anexo III de la Ley 26/2007 de Responsabilidad Ambiental, de la Ley 16/2002 de prevención y control integrados de la contaminación y de la Ley de Cantabria 17/2006 de control ambiental integrado y sus desarrollos.</w:t>
      </w:r>
    </w:p>
    <w:p w14:paraId="368445C5"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B755476"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deberá presentar un Plan de control y actuación donde se identifiquen los aspectos ambientales derivados de la actividad, los riesgos y las actuaciones para prevenir, </w:t>
      </w:r>
      <w:r w:rsidRPr="00CB0B5D">
        <w:rPr>
          <w:rFonts w:ascii="Corbel" w:eastAsia="Calibri" w:hAnsi="Corbel"/>
          <w:sz w:val="22"/>
          <w:szCs w:val="22"/>
          <w:lang w:val="es-ES" w:eastAsia="en-US"/>
        </w:rPr>
        <w:lastRenderedPageBreak/>
        <w:t xml:space="preserve">responder y evitar los daños ambientales causados, asumiendo los costes de dichas reparaciones. </w:t>
      </w:r>
    </w:p>
    <w:p w14:paraId="2F35E7B1"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2064D50"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se compromete a tener implantado, en un plazo no superior a </w:t>
      </w:r>
      <w:r w:rsidR="008A4AFF" w:rsidRPr="00CB0B5D">
        <w:rPr>
          <w:rFonts w:ascii="Corbel" w:eastAsia="Calibri" w:hAnsi="Corbel"/>
          <w:sz w:val="22"/>
          <w:szCs w:val="22"/>
          <w:lang w:val="es-ES" w:eastAsia="en-US"/>
        </w:rPr>
        <w:t>dos</w:t>
      </w:r>
      <w:r w:rsidRPr="00CB0B5D">
        <w:rPr>
          <w:rFonts w:ascii="Corbel" w:eastAsia="Calibri" w:hAnsi="Corbel"/>
          <w:sz w:val="22"/>
          <w:szCs w:val="22"/>
          <w:lang w:val="es-ES" w:eastAsia="en-US"/>
        </w:rPr>
        <w:t xml:space="preserve"> (2) años desde el inicio de la actividad, un sistema de gestión ambiental basado en </w:t>
      </w:r>
      <w:r w:rsidR="00166DE0">
        <w:rPr>
          <w:rFonts w:ascii="Corbel" w:eastAsia="Calibri" w:hAnsi="Corbel"/>
          <w:sz w:val="22"/>
          <w:szCs w:val="22"/>
          <w:lang w:val="es-ES" w:eastAsia="en-US"/>
        </w:rPr>
        <w:t xml:space="preserve">la </w:t>
      </w:r>
      <w:r w:rsidR="00C80F03">
        <w:rPr>
          <w:rFonts w:ascii="Corbel" w:eastAsia="Calibri" w:hAnsi="Corbel"/>
          <w:sz w:val="22"/>
          <w:szCs w:val="22"/>
          <w:lang w:val="es-ES" w:eastAsia="en-US"/>
        </w:rPr>
        <w:t xml:space="preserve">norma </w:t>
      </w:r>
      <w:r w:rsidRPr="00CB0B5D">
        <w:rPr>
          <w:rFonts w:ascii="Corbel" w:eastAsia="Calibri" w:hAnsi="Corbel"/>
          <w:sz w:val="22"/>
          <w:szCs w:val="22"/>
          <w:lang w:val="es-ES" w:eastAsia="en-US"/>
        </w:rPr>
        <w:t>ISO14001 y cuyo alcance coincida con el alcance incluido en el título concesional. Asimismo, y en el caso de que el concesionario voluntariamente solicite el establecimiento de un Convenio de Buenas Prácticas Ambientales con la Autoridad Portuaria, a los efectos previstos en el artículo 245 del TRLPEMM en relación con la aplicación de bonificación a la tasa de actividad para incentivar buenas prácticas medioambientales, este se basará en el texto del Convenio en vigor aprobado por el Consejo de Administración de la APS y disponible en el Portal Web de la APS.</w:t>
      </w:r>
    </w:p>
    <w:p w14:paraId="06D0D201"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4151EF9"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se compromete a la </w:t>
      </w:r>
      <w:proofErr w:type="gramStart"/>
      <w:r w:rsidRPr="00CB0B5D">
        <w:rPr>
          <w:rFonts w:ascii="Corbel" w:eastAsia="Calibri" w:hAnsi="Corbel"/>
          <w:sz w:val="22"/>
          <w:szCs w:val="22"/>
          <w:lang w:val="es-ES" w:eastAsia="en-US"/>
        </w:rPr>
        <w:t>participación activa</w:t>
      </w:r>
      <w:proofErr w:type="gramEnd"/>
      <w:r w:rsidRPr="00CB0B5D">
        <w:rPr>
          <w:rFonts w:ascii="Corbel" w:eastAsia="Calibri" w:hAnsi="Corbel"/>
          <w:sz w:val="22"/>
          <w:szCs w:val="22"/>
          <w:lang w:val="es-ES" w:eastAsia="en-US"/>
        </w:rPr>
        <w:t>, tanto en grupos de trabajo, como cualquiera otra iniciativa establecida, tales como participar en proyectos de I+D+I de índole ambiental en los que participe la Autoridad Portuaria, establecimiento de objetivos anuales de mejora ambiental, entre otros.</w:t>
      </w:r>
    </w:p>
    <w:p w14:paraId="0951E930"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66B88CB"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los vertidos de aguas residuales</w:t>
      </w:r>
    </w:p>
    <w:p w14:paraId="066B89A0"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668B633D"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Tanto los vertidos de las aguas residuales sanitarias, como las industriales o de proceso y las de escorrentía superficial (pluviales) deberán cumplir con las normas vigentes en materia de vertidos</w:t>
      </w:r>
      <w:r w:rsidR="00C552B3">
        <w:rPr>
          <w:rFonts w:ascii="Corbel" w:eastAsia="Calibri" w:hAnsi="Corbel"/>
          <w:sz w:val="22"/>
          <w:szCs w:val="22"/>
          <w:lang w:val="es-ES" w:eastAsia="en-US"/>
        </w:rPr>
        <w:t xml:space="preserve">. En caso de vertidos </w:t>
      </w:r>
      <w:r w:rsidRPr="00CB0B5D">
        <w:rPr>
          <w:rFonts w:ascii="Corbel" w:eastAsia="Calibri" w:hAnsi="Corbel"/>
          <w:sz w:val="22"/>
          <w:szCs w:val="22"/>
          <w:lang w:val="es-ES" w:eastAsia="en-US"/>
        </w:rPr>
        <w:t xml:space="preserve">al mar, </w:t>
      </w:r>
      <w:r w:rsidR="00C552B3">
        <w:rPr>
          <w:rFonts w:ascii="Corbel" w:eastAsia="Calibri" w:hAnsi="Corbel"/>
          <w:sz w:val="22"/>
          <w:szCs w:val="22"/>
          <w:lang w:val="es-ES" w:eastAsia="en-US"/>
        </w:rPr>
        <w:t>se atenderá</w:t>
      </w:r>
      <w:r w:rsidRPr="00CB0B5D">
        <w:rPr>
          <w:rFonts w:ascii="Corbel" w:eastAsia="Calibri" w:hAnsi="Corbel"/>
          <w:sz w:val="22"/>
          <w:szCs w:val="22"/>
          <w:lang w:val="es-ES" w:eastAsia="en-US"/>
        </w:rPr>
        <w:t xml:space="preserve"> el Decreto 47/2009 por el que se aprueba el Reglamento de vertidos desde tierra </w:t>
      </w:r>
      <w:r w:rsidR="00C552B3">
        <w:rPr>
          <w:rFonts w:ascii="Corbel" w:eastAsia="Calibri" w:hAnsi="Corbel"/>
          <w:sz w:val="22"/>
          <w:szCs w:val="22"/>
          <w:lang w:val="es-ES" w:eastAsia="en-US"/>
        </w:rPr>
        <w:t>al</w:t>
      </w:r>
      <w:r w:rsidRPr="00CB0B5D">
        <w:rPr>
          <w:rFonts w:ascii="Corbel" w:eastAsia="Calibri" w:hAnsi="Corbel"/>
          <w:sz w:val="22"/>
          <w:szCs w:val="22"/>
          <w:lang w:val="es-ES" w:eastAsia="en-US"/>
        </w:rPr>
        <w:t xml:space="preserve"> Litoral de</w:t>
      </w:r>
      <w:r w:rsidR="00C552B3">
        <w:rPr>
          <w:rFonts w:ascii="Corbel" w:eastAsia="Calibri" w:hAnsi="Corbel"/>
          <w:sz w:val="22"/>
          <w:szCs w:val="22"/>
          <w:lang w:val="es-ES" w:eastAsia="en-US"/>
        </w:rPr>
        <w:t xml:space="preserve"> la</w:t>
      </w:r>
      <w:r w:rsidRPr="00CB0B5D">
        <w:rPr>
          <w:rFonts w:ascii="Corbel" w:eastAsia="Calibri" w:hAnsi="Corbel"/>
          <w:sz w:val="22"/>
          <w:szCs w:val="22"/>
          <w:lang w:val="es-ES" w:eastAsia="en-US"/>
        </w:rPr>
        <w:t xml:space="preserve"> Comunidad Autónoma de Cantabria</w:t>
      </w:r>
      <w:r w:rsidR="00C552B3">
        <w:rPr>
          <w:rFonts w:ascii="Corbel" w:eastAsia="Calibri" w:hAnsi="Corbel"/>
          <w:sz w:val="22"/>
          <w:szCs w:val="22"/>
          <w:lang w:val="es-ES" w:eastAsia="en-US"/>
        </w:rPr>
        <w:t xml:space="preserve">. </w:t>
      </w:r>
      <w:r w:rsidRPr="00CB0B5D">
        <w:rPr>
          <w:rFonts w:ascii="Corbel" w:eastAsia="Calibri" w:hAnsi="Corbel"/>
          <w:sz w:val="22"/>
          <w:szCs w:val="22"/>
          <w:lang w:val="es-ES" w:eastAsia="en-US"/>
        </w:rPr>
        <w:t>En cualquier caso, se dará tratamiento separativo a las aguas pluviales y a las residuales sanitarias e industriales, y en los casos que proceda, se solicitará permiso de vertido a la autoridad competente en la materia.</w:t>
      </w:r>
    </w:p>
    <w:p w14:paraId="0C6B0A22"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1706E35" w14:textId="77777777" w:rsidR="00C552B3" w:rsidRDefault="00C552B3" w:rsidP="00C552B3">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conexión a la red de drenaje del Puerto sólo debe realizarse para aguas pluviales (sin arrastre de material)</w:t>
      </w:r>
      <w:r>
        <w:rPr>
          <w:rFonts w:ascii="Corbel" w:eastAsia="Calibri" w:hAnsi="Corbel"/>
          <w:sz w:val="22"/>
          <w:szCs w:val="22"/>
          <w:lang w:val="es-ES" w:eastAsia="en-US"/>
        </w:rPr>
        <w:t>.</w:t>
      </w:r>
      <w:r w:rsidRPr="00CB0B5D">
        <w:rPr>
          <w:rFonts w:ascii="Corbel" w:eastAsia="Calibri" w:hAnsi="Corbel"/>
          <w:sz w:val="22"/>
          <w:szCs w:val="22"/>
          <w:lang w:val="es-ES" w:eastAsia="en-US"/>
        </w:rPr>
        <w:t xml:space="preserve"> </w:t>
      </w:r>
      <w:r>
        <w:rPr>
          <w:rFonts w:ascii="Corbel" w:eastAsia="Calibri" w:hAnsi="Corbel"/>
          <w:sz w:val="22"/>
          <w:szCs w:val="22"/>
          <w:lang w:val="es-ES" w:eastAsia="en-US"/>
        </w:rPr>
        <w:t>L</w:t>
      </w:r>
      <w:r w:rsidRPr="00CB0B5D">
        <w:rPr>
          <w:rFonts w:ascii="Corbel" w:eastAsia="Calibri" w:hAnsi="Corbel"/>
          <w:sz w:val="22"/>
          <w:szCs w:val="22"/>
          <w:lang w:val="es-ES" w:eastAsia="en-US"/>
        </w:rPr>
        <w:t xml:space="preserve">as </w:t>
      </w:r>
      <w:r>
        <w:rPr>
          <w:rFonts w:ascii="Corbel" w:eastAsia="Calibri" w:hAnsi="Corbel"/>
          <w:sz w:val="22"/>
          <w:szCs w:val="22"/>
          <w:lang w:val="es-ES" w:eastAsia="en-US"/>
        </w:rPr>
        <w:t xml:space="preserve">aguas </w:t>
      </w:r>
      <w:r w:rsidRPr="00CB0B5D">
        <w:rPr>
          <w:rFonts w:ascii="Corbel" w:eastAsia="Calibri" w:hAnsi="Corbel"/>
          <w:sz w:val="22"/>
          <w:szCs w:val="22"/>
          <w:lang w:val="es-ES" w:eastAsia="en-US"/>
        </w:rPr>
        <w:t>residuales y sanitarias están sujetas a autorización de vertido</w:t>
      </w:r>
      <w:r>
        <w:rPr>
          <w:rFonts w:ascii="Corbel" w:eastAsia="Calibri" w:hAnsi="Corbel"/>
          <w:sz w:val="22"/>
          <w:szCs w:val="22"/>
          <w:lang w:val="es-ES" w:eastAsia="en-US"/>
        </w:rPr>
        <w:t>, así como tener sus propias instalaciones y equipos a realizar por el concesionario.</w:t>
      </w:r>
    </w:p>
    <w:p w14:paraId="51408F0A" w14:textId="77777777" w:rsidR="00C552B3" w:rsidRPr="00CB0B5D" w:rsidRDefault="00C552B3" w:rsidP="00C552B3">
      <w:pPr>
        <w:tabs>
          <w:tab w:val="clear" w:pos="357"/>
        </w:tabs>
        <w:autoSpaceDE w:val="0"/>
        <w:autoSpaceDN w:val="0"/>
        <w:adjustRightInd w:val="0"/>
        <w:spacing w:after="0" w:line="240" w:lineRule="auto"/>
        <w:rPr>
          <w:rFonts w:ascii="Corbel" w:eastAsia="Calibri" w:hAnsi="Corbel"/>
          <w:sz w:val="22"/>
          <w:szCs w:val="22"/>
          <w:lang w:val="es-ES" w:eastAsia="en-US"/>
        </w:rPr>
      </w:pPr>
    </w:p>
    <w:p w14:paraId="34BC5DC8"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todo caso, el concesionario deberá remitir con la periodicidad que se acuerde entre las partes las características y cantidades de los vertidos a la APS.</w:t>
      </w:r>
    </w:p>
    <w:p w14:paraId="39669D38"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0AA45D6"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Cuando las instalaciones no satisfagan las normas aplicables, el concesionario estará obligado a adoptar, en los plazos que se le señalen por la autoridad competente o por la APS, las medidas correctoras necesarias para que se cumplan dichas normas.</w:t>
      </w:r>
    </w:p>
    <w:p w14:paraId="0F45EA14"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831B1BF"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los contaminantes de suelo</w:t>
      </w:r>
    </w:p>
    <w:p w14:paraId="757CB3DE"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4C0D306D"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normativa que regula los suelos contaminados es la Directiva 2010/75/UE del Parlamento Europeo y del Consejo de 24 de noviembre de 2010 sobre emisiones industriales y su transposición al ordenamiento jurídico español se produjo con la publicación de la Ley 5/2013 de 11 de junio por la que se modifican la Ley 16/2002, de 1 de julio, de Control Integrado de la Contaminación y la Ley 22/2011, de 28 de julio, de residuos y suelos contaminados; que se completa con el Real Decreto 9/2005, de 14 de enero, por el que se establece la relación de actividades potencialmente contaminantes del suelo y los criterios y estándares para la declaración de suelos contaminados, que rige la gestión de los suelos contaminados.</w:t>
      </w:r>
    </w:p>
    <w:p w14:paraId="3107AB47"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E4288EE"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anexo I de este Real Decreto, se establece una relación de actividades potencialmente contaminantes del suelo, con indicación del epígrafe de la Clasificación Nacional de Actividades Económicas (CNAE) en las que estas se encuadran. Este anexo fue modificado por la Orden PARA/1080/2017, de 2 de noviembre, por el que se modifica el anexo I del Real Decreto 9/2005, de 14 de enero, por el que se establece la relación de actividades potencialmente contaminantes del suelo y los criterios y estándares para la declaración de suelos contaminados.</w:t>
      </w:r>
    </w:p>
    <w:p w14:paraId="298BC68A"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24C58D2"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acuerdo con la Clasificación Nacional de Actividades Económicas 2009 (CNAE-2009) del concesionario, tanto de la actividad principal como de las secundarias, se establecerán las obligaciones a cumplir en materia de suelos contaminados.</w:t>
      </w:r>
    </w:p>
    <w:p w14:paraId="75F8756F"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7BE1AFC"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De conformidad con el Real Decreto 9/2005, de 14 de enero, por el que se establece la relación de actividades potencialmente contaminantes del suelo y los criterios y estándares para la declaración de suelos contaminados, el titular de la concesión, si la actividad que se realiza en la misma es potencialmente contaminante, deberá cumplir con las obligaciones que le imponga dicho Real Decreto y demás normas aplicables. A estos efectos, el titular de la concesión elaborará, con carácter previo a la extinción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xml:space="preserve"> y no más tarde de 3 años antes de que finalice la concesión, un informe de situación del suelo que permita evaluar el grado de contaminación del mismo y lo pondrá a disposición de la Autoridad Portuaria.</w:t>
      </w:r>
    </w:p>
    <w:p w14:paraId="331E1289"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3B9D535"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incumplimiento de la obligación señalada en el párrafo anterior será causa de caducidad de la concesión sin perjuicio de las responsabilidades que a nivel de la normativa ambiental se deriven del incumplimiento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El concesionario deberá proceder antes de la extinción de la concesión a la descontaminación y recuperación del suelo que haya resultado contaminado como consecuencia del ejercicio de su actividad. En ese caso, el concesionario deberá presentar un proyecto describiendo las operaciones necesarias para ello ante la administración competente en materia de medioambiente, para su aprobación.</w:t>
      </w:r>
    </w:p>
    <w:p w14:paraId="2B351804"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EE7090D"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la gestión de residuos</w:t>
      </w:r>
    </w:p>
    <w:p w14:paraId="70530904"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C8DE1BA"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deberá redactar e implantar un plan de gestión de residuos que se generen en las instalaciones de la concesión durante la explotación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que incluya la gestión de los residuos peligrosos y no peligrosos. El concesionario deberá separar y almacenar los residuos en condiciones adecuadas, de conformidad con lo previsto en la Ley 22/2011 de 28 de julio de Residuos y suelos contaminados.</w:t>
      </w:r>
    </w:p>
    <w:p w14:paraId="2A197F67"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F395C4C" w14:textId="77777777" w:rsidR="00043D25" w:rsidRPr="00CB0B5D" w:rsidRDefault="00043D25" w:rsidP="00C552B3">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Este plan, deberá presentarse a la APS, para su valoración y aceptación, en un</w:t>
      </w:r>
      <w:r w:rsidR="00C552B3">
        <w:rPr>
          <w:rFonts w:ascii="Corbel" w:eastAsia="Calibri" w:hAnsi="Corbel"/>
          <w:sz w:val="22"/>
          <w:szCs w:val="22"/>
          <w:lang w:val="es-ES" w:eastAsia="en-US"/>
        </w:rPr>
        <w:t xml:space="preserve"> </w:t>
      </w:r>
      <w:r w:rsidRPr="00CB0B5D">
        <w:rPr>
          <w:rFonts w:ascii="Corbel" w:eastAsia="Calibri" w:hAnsi="Corbel"/>
          <w:sz w:val="22"/>
          <w:szCs w:val="22"/>
          <w:lang w:val="es-ES" w:eastAsia="en-US"/>
        </w:rPr>
        <w:t>plazo no</w:t>
      </w:r>
      <w:r w:rsidR="00C552B3">
        <w:rPr>
          <w:rFonts w:ascii="Corbel" w:eastAsia="Calibri" w:hAnsi="Corbel"/>
          <w:sz w:val="22"/>
          <w:szCs w:val="22"/>
          <w:lang w:val="es-ES" w:eastAsia="en-US"/>
        </w:rPr>
        <w:t xml:space="preserve"> </w:t>
      </w:r>
      <w:r w:rsidRPr="00CB0B5D">
        <w:rPr>
          <w:rFonts w:ascii="Corbel" w:eastAsia="Calibri" w:hAnsi="Corbel"/>
          <w:sz w:val="22"/>
          <w:szCs w:val="22"/>
          <w:lang w:val="es-ES" w:eastAsia="en-US"/>
        </w:rPr>
        <w:t>superior a UN (1) AÑO desde el inicio de la actividad</w:t>
      </w:r>
      <w:r w:rsidR="00C552B3">
        <w:rPr>
          <w:rFonts w:ascii="Corbel" w:eastAsia="Calibri" w:hAnsi="Corbel"/>
          <w:sz w:val="22"/>
          <w:szCs w:val="22"/>
          <w:lang w:val="es-ES" w:eastAsia="en-US"/>
        </w:rPr>
        <w:t>. Dicho plan será vigilado con carácter anual.</w:t>
      </w:r>
      <w:r w:rsidRPr="00CB0B5D">
        <w:rPr>
          <w:rFonts w:ascii="Corbel" w:eastAsia="Calibri" w:hAnsi="Corbel"/>
          <w:sz w:val="22"/>
          <w:szCs w:val="22"/>
          <w:lang w:val="es-ES" w:eastAsia="en-US"/>
        </w:rPr>
        <w:t xml:space="preserve"> El concesionario deberá gestionar conforme a normativa los residuos que genere en sus</w:t>
      </w:r>
      <w:r w:rsidR="00C552B3">
        <w:rPr>
          <w:rFonts w:ascii="Corbel" w:eastAsia="Calibri" w:hAnsi="Corbel"/>
          <w:sz w:val="22"/>
          <w:szCs w:val="22"/>
          <w:lang w:val="es-ES" w:eastAsia="en-US"/>
        </w:rPr>
        <w:t xml:space="preserve"> </w:t>
      </w:r>
      <w:r w:rsidRPr="00CB0B5D">
        <w:rPr>
          <w:rFonts w:ascii="Corbel" w:eastAsia="Calibri" w:hAnsi="Corbel"/>
          <w:sz w:val="22"/>
          <w:szCs w:val="22"/>
          <w:lang w:val="es-ES" w:eastAsia="en-US"/>
        </w:rPr>
        <w:t>instalaciones, y</w:t>
      </w:r>
      <w:r w:rsidR="00C552B3">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contratar la retirada de </w:t>
      </w:r>
      <w:proofErr w:type="gramStart"/>
      <w:r w:rsidR="00BF7D7A">
        <w:rPr>
          <w:rFonts w:ascii="Corbel" w:eastAsia="Calibri" w:hAnsi="Corbel"/>
          <w:sz w:val="22"/>
          <w:szCs w:val="22"/>
          <w:lang w:val="es-ES" w:eastAsia="en-US"/>
        </w:rPr>
        <w:t>los mismos</w:t>
      </w:r>
      <w:proofErr w:type="gramEnd"/>
      <w:r w:rsidR="00BF7D7A">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 una empresa que disponga de la autorización pertinente, que deberá ser otorgada por la</w:t>
      </w:r>
      <w:r w:rsidR="00C552B3">
        <w:rPr>
          <w:rFonts w:ascii="Corbel" w:eastAsia="Calibri" w:hAnsi="Corbel"/>
          <w:sz w:val="22"/>
          <w:szCs w:val="22"/>
          <w:lang w:val="es-ES" w:eastAsia="en-US"/>
        </w:rPr>
        <w:t xml:space="preserve"> </w:t>
      </w:r>
      <w:r w:rsidRPr="00CB0B5D">
        <w:rPr>
          <w:rFonts w:ascii="Corbel" w:eastAsia="Calibri" w:hAnsi="Corbel"/>
          <w:sz w:val="22"/>
          <w:szCs w:val="22"/>
          <w:lang w:val="es-ES" w:eastAsia="en-US"/>
        </w:rPr>
        <w:t>APS.</w:t>
      </w:r>
    </w:p>
    <w:p w14:paraId="4696AD32"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D7F2BFC"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obligaciones señaladas en el presente apartado tienen la naturaleza de condiciones esenciales y su incumplimiento supone una infracción muy grave, conforme a la letra d) del apartado 5 del artículo 308 del TRLPEMM.</w:t>
      </w:r>
    </w:p>
    <w:p w14:paraId="32C72DB3"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E310CFD"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De la eficiencia energética y uso sostenible de recursos</w:t>
      </w:r>
    </w:p>
    <w:p w14:paraId="5ACBFB08"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5E6A59CA"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caso de que en el proyecto constructivo del concesionario se previera la construcción de edificios, éstos deberán cumplir con las exigencias relativas a la certificación energética de edificios establecidas en el Real Decreto 47/2007, de 19 de enero, mediante el que se aprobó un Procedimiento básico para la certificación de eficiencia energética de edificios de nueva construcción, y en el Real Decreto 235/2013, por el que se aprueba el procedimiento para la certificación energética de los edificios.</w:t>
      </w:r>
    </w:p>
    <w:p w14:paraId="31038C33"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02656FE"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Adicionalmente, y en un plazo no superior a TRES (3) AÑOS desde el inicio de la actividad, el concesionario se comprometerá a tener implantado un sistema de gestión energética basado en la norma ISO 50001 y cuyo alcance sea el mismo que se refleja en su título de concesión o autorización.</w:t>
      </w:r>
    </w:p>
    <w:p w14:paraId="4C99362F"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CC075BA"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la contaminación acústica</w:t>
      </w:r>
    </w:p>
    <w:p w14:paraId="6E713370"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07CF4BD9" w14:textId="49EA64F8"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Durante todo el periodo de explotación, el concesionario deberá implementar las medidas preventivas necesarias para que en ningún momento los niveles de emisión de ruidos al exterior superen lo establecido en la legislación vigente en cada momento, en concreto, y actualmente, la Ley 37/2003 de Ruido y los decretos que la desarrollan, así como la ordenanza para el control ambiental de instalaciones y actividades del Ayuntamiento de Santander.</w:t>
      </w:r>
    </w:p>
    <w:p w14:paraId="369D768F"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1DA24AA"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la contaminación lumínica</w:t>
      </w:r>
    </w:p>
    <w:p w14:paraId="38BD69FF"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5598261D"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instalaciones de alumbrado exterior y dispositivos luminotécnicos de alumbrados exteriores deberán cumplir con lo previsto en el Real Decreto 1890/</w:t>
      </w:r>
      <w:r w:rsidR="008479E2" w:rsidRPr="00CB0B5D">
        <w:rPr>
          <w:rFonts w:ascii="Corbel" w:eastAsia="Calibri" w:hAnsi="Corbel"/>
          <w:sz w:val="22"/>
          <w:szCs w:val="22"/>
          <w:lang w:val="es-ES" w:eastAsia="en-US"/>
        </w:rPr>
        <w:t>2008, de</w:t>
      </w:r>
      <w:r w:rsidRPr="00CB0B5D">
        <w:rPr>
          <w:rFonts w:ascii="Corbel" w:eastAsia="Calibri" w:hAnsi="Corbel"/>
          <w:sz w:val="22"/>
          <w:szCs w:val="22"/>
          <w:lang w:val="es-ES" w:eastAsia="en-US"/>
        </w:rPr>
        <w:t xml:space="preserve"> 14 de noviembre, por el que se aprueba el Reglamento de eficiencia energética en instalaciones de alumbrado exterior y sus Instrucciones técnicas complementarias EA-01 a EA-07.</w:t>
      </w:r>
    </w:p>
    <w:p w14:paraId="48FB1581"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374D013"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la calidad del agua</w:t>
      </w:r>
    </w:p>
    <w:p w14:paraId="135F5D6B"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4C8F96A8"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 deberá cumplir lo establecido en el apartado B) anterior, así como con lo estipulado en el Plan Interior Marítimo mencionado en la cláusula 24ª anterior.</w:t>
      </w:r>
    </w:p>
    <w:p w14:paraId="3B937B21"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3E7817F" w14:textId="77777777" w:rsidR="00043D25" w:rsidRPr="00CB0B5D" w:rsidRDefault="00043D25" w:rsidP="00CB0B5D">
      <w:pPr>
        <w:numPr>
          <w:ilvl w:val="0"/>
          <w:numId w:val="24"/>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Calidad del aire </w:t>
      </w:r>
    </w:p>
    <w:p w14:paraId="035FBD2E" w14:textId="77777777" w:rsidR="00043D25" w:rsidRPr="00CB0B5D" w:rsidRDefault="00043D25"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0AE95199"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 deberá cumplir con los requisitos mínimos de niveles de emisión</w:t>
      </w:r>
      <w:r w:rsidR="008A4AFF"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conformidad con lo previsto en la legislación vigente, Real Decreto 102/2011 relativo a la mejora de la calidad del aire.</w:t>
      </w:r>
    </w:p>
    <w:p w14:paraId="33EC23CA"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525C19F" w14:textId="77777777" w:rsidR="00043D25" w:rsidRPr="00CB0B5D" w:rsidRDefault="00043D2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De conformidad con la Ley 34/2007 de calidad del aire y protección de la atmósfera y el Real Decreto 100/2011 por el que se actualiza el catálogo de actividades potencialmente contaminadoras de la atmósfera y se establecen las disposiciones básicas para su aplicación, la instalación deberá disponer de la autorización como actividad potencialmente contaminadora de la atmósfera, si es objeto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debiendo cumplir con las obligaciones que requiera la autorización.</w:t>
      </w:r>
    </w:p>
    <w:bookmarkEnd w:id="38"/>
    <w:p w14:paraId="14819DF2" w14:textId="77777777" w:rsidR="00137B5D" w:rsidRPr="00CB0B5D" w:rsidRDefault="00137B5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B9514B2" w14:textId="77777777" w:rsidR="00621BAB" w:rsidRPr="00185F9A" w:rsidRDefault="00621BAB" w:rsidP="00A165B2">
      <w:pPr>
        <w:pStyle w:val="Ttulo2"/>
      </w:pPr>
      <w:bookmarkStart w:id="41" w:name="_Toc153886308"/>
      <w:r w:rsidRPr="00185F9A">
        <w:t>Seguros</w:t>
      </w:r>
      <w:bookmarkEnd w:id="41"/>
    </w:p>
    <w:p w14:paraId="3147CAF4" w14:textId="77777777" w:rsidR="000332A8" w:rsidRPr="00CB0B5D" w:rsidRDefault="000332A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A41C7C3" w14:textId="2A8AE05F" w:rsidR="000332A8" w:rsidRPr="00CB0B5D" w:rsidRDefault="000332A8"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gestionará la explotación de la</w:t>
      </w:r>
      <w:r w:rsidR="00EA7112">
        <w:rPr>
          <w:rFonts w:ascii="Corbel" w:eastAsia="Calibri" w:hAnsi="Corbel"/>
          <w:sz w:val="22"/>
          <w:szCs w:val="22"/>
          <w:lang w:val="es-ES" w:eastAsia="en-US"/>
        </w:rPr>
        <w:t>s instalaciones</w:t>
      </w:r>
      <w:r w:rsidRPr="00CB0B5D">
        <w:rPr>
          <w:rFonts w:ascii="Corbel" w:eastAsia="Calibri" w:hAnsi="Corbel"/>
          <w:sz w:val="22"/>
          <w:szCs w:val="22"/>
          <w:lang w:val="es-ES" w:eastAsia="en-US"/>
        </w:rPr>
        <w:t xml:space="preserve"> prestando los servicios ofertados a su riesgo y ventura. La APS en ningún caso será responsable de las obligaciones contraídas por el concesionario, o de los daños o perjuicios causados por este a terceras personas, así como de los daños a usuarios </w:t>
      </w:r>
      <w:r w:rsidR="00543B55" w:rsidRPr="00CB0B5D">
        <w:rPr>
          <w:rFonts w:ascii="Corbel" w:eastAsia="Calibri" w:hAnsi="Corbel"/>
          <w:sz w:val="22"/>
          <w:szCs w:val="22"/>
          <w:lang w:val="es-ES" w:eastAsia="en-US"/>
        </w:rPr>
        <w:t>en el dominio público adscrito a la concesión. Cualquier siniestro o pérdida que se le ocasione, no le dará derecho a indemnización por parte de la APS, salvo en el caso de que las órdenes o actuaciones de ésta fueran las causas del siniestro o pérdida.</w:t>
      </w:r>
    </w:p>
    <w:p w14:paraId="38994481" w14:textId="77777777" w:rsidR="00543B55" w:rsidRPr="00CB0B5D" w:rsidRDefault="00543B5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AE5D955" w14:textId="149B3273" w:rsidR="00621BAB" w:rsidRPr="00CB0B5D" w:rsidRDefault="00543B5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deberá contratar los oportunos seguros que cubran las responsabilidades y riesgos, tanto durante la fase de ejecución de las obras, como en la explotación y la utilización de la</w:t>
      </w:r>
      <w:r w:rsidR="00E911FF">
        <w:rPr>
          <w:rFonts w:ascii="Corbel" w:eastAsia="Calibri" w:hAnsi="Corbel"/>
          <w:sz w:val="22"/>
          <w:szCs w:val="22"/>
          <w:lang w:val="es-ES" w:eastAsia="en-US"/>
        </w:rPr>
        <w:t>s instalaciones</w:t>
      </w:r>
      <w:r w:rsidRPr="00CB0B5D">
        <w:rPr>
          <w:rFonts w:ascii="Corbel" w:eastAsia="Calibri" w:hAnsi="Corbel"/>
          <w:sz w:val="22"/>
          <w:szCs w:val="22"/>
          <w:lang w:val="es-ES" w:eastAsia="en-US"/>
        </w:rPr>
        <w:t xml:space="preserve">, </w:t>
      </w:r>
      <w:r w:rsidR="00514287">
        <w:rPr>
          <w:rFonts w:ascii="Corbel" w:eastAsia="Calibri" w:hAnsi="Corbel"/>
          <w:sz w:val="22"/>
          <w:szCs w:val="22"/>
          <w:lang w:val="es-ES" w:eastAsia="en-US"/>
        </w:rPr>
        <w:t xml:space="preserve">y </w:t>
      </w:r>
      <w:proofErr w:type="gramStart"/>
      <w:r w:rsidR="008479E2" w:rsidRPr="00CB0B5D">
        <w:rPr>
          <w:rFonts w:ascii="Corbel" w:eastAsia="Calibri" w:hAnsi="Corbel"/>
          <w:sz w:val="22"/>
          <w:szCs w:val="22"/>
          <w:lang w:val="es-ES" w:eastAsia="en-US"/>
        </w:rPr>
        <w:t>maquinaria</w:t>
      </w:r>
      <w:r w:rsidR="00514287">
        <w:rPr>
          <w:rFonts w:ascii="Corbel" w:eastAsia="Calibri" w:hAnsi="Corbel"/>
          <w:sz w:val="22"/>
          <w:szCs w:val="22"/>
          <w:lang w:val="es-ES" w:eastAsia="en-US"/>
        </w:rPr>
        <w:t xml:space="preserve"> </w:t>
      </w:r>
      <w:r w:rsidRPr="00CB0B5D">
        <w:rPr>
          <w:rFonts w:ascii="Corbel" w:eastAsia="Calibri" w:hAnsi="Corbel"/>
          <w:sz w:val="22"/>
          <w:szCs w:val="22"/>
          <w:lang w:val="es-ES" w:eastAsia="en-US"/>
        </w:rPr>
        <w:t>adscritas</w:t>
      </w:r>
      <w:proofErr w:type="gramEnd"/>
      <w:r w:rsidRPr="00CB0B5D">
        <w:rPr>
          <w:rFonts w:ascii="Corbel" w:eastAsia="Calibri" w:hAnsi="Corbel"/>
          <w:sz w:val="22"/>
          <w:szCs w:val="22"/>
          <w:lang w:val="es-ES" w:eastAsia="en-US"/>
        </w:rPr>
        <w:t xml:space="preserve"> a la concesión y, en todo caso, los eventuales daños </w:t>
      </w:r>
      <w:r w:rsidR="008479E2" w:rsidRPr="00CB0B5D">
        <w:rPr>
          <w:rFonts w:ascii="Corbel" w:eastAsia="Calibri" w:hAnsi="Corbel"/>
          <w:sz w:val="22"/>
          <w:szCs w:val="22"/>
          <w:lang w:val="es-ES" w:eastAsia="en-US"/>
        </w:rPr>
        <w:t>medioambientales que</w:t>
      </w:r>
      <w:r w:rsidRPr="00CB0B5D">
        <w:rPr>
          <w:rFonts w:ascii="Corbel" w:eastAsia="Calibri" w:hAnsi="Corbel"/>
          <w:sz w:val="22"/>
          <w:szCs w:val="22"/>
          <w:lang w:val="es-ES" w:eastAsia="en-US"/>
        </w:rPr>
        <w:t xml:space="preserve"> se produzca. Antes del inicio de la ejecución de las obras, como en la explotación de la concesión, el concesionario presentará a la APS documentación acreditativa de la constitución de las necesarias pólizas, </w:t>
      </w:r>
      <w:r w:rsidR="00621BAB" w:rsidRPr="00CB0B5D">
        <w:rPr>
          <w:rFonts w:ascii="Corbel" w:eastAsia="Calibri" w:hAnsi="Corbel"/>
          <w:sz w:val="22"/>
          <w:szCs w:val="22"/>
          <w:lang w:val="es-ES" w:eastAsia="en-US"/>
        </w:rPr>
        <w:t>queda</w:t>
      </w:r>
      <w:r w:rsidRPr="00CB0B5D">
        <w:rPr>
          <w:rFonts w:ascii="Corbel" w:eastAsia="Calibri" w:hAnsi="Corbel"/>
          <w:sz w:val="22"/>
          <w:szCs w:val="22"/>
          <w:lang w:val="es-ES" w:eastAsia="en-US"/>
        </w:rPr>
        <w:t>ndo</w:t>
      </w:r>
      <w:r w:rsidR="00621BAB" w:rsidRPr="00CB0B5D">
        <w:rPr>
          <w:rFonts w:ascii="Corbel" w:eastAsia="Calibri" w:hAnsi="Corbel"/>
          <w:sz w:val="22"/>
          <w:szCs w:val="22"/>
          <w:lang w:val="es-ES" w:eastAsia="en-US"/>
        </w:rPr>
        <w:t xml:space="preserve"> obligado como mínimo a contratar los siguientes seguros, por los importes que</w:t>
      </w:r>
      <w:r w:rsidR="00E569C8"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se definen en la condición 50ª de las CP</w:t>
      </w:r>
      <w:r w:rsidR="009F3729" w:rsidRPr="00CB0B5D">
        <w:rPr>
          <w:rFonts w:ascii="Corbel" w:eastAsia="Calibri" w:hAnsi="Corbel"/>
          <w:sz w:val="22"/>
          <w:szCs w:val="22"/>
          <w:lang w:val="es-ES" w:eastAsia="en-US"/>
        </w:rPr>
        <w:t xml:space="preserve"> y por todo el plazo de la concesión</w:t>
      </w:r>
      <w:r w:rsidR="00621BAB" w:rsidRPr="00CB0B5D">
        <w:rPr>
          <w:rFonts w:ascii="Corbel" w:eastAsia="Calibri" w:hAnsi="Corbel"/>
          <w:sz w:val="22"/>
          <w:szCs w:val="22"/>
          <w:lang w:val="es-ES" w:eastAsia="en-US"/>
        </w:rPr>
        <w:t>:</w:t>
      </w:r>
    </w:p>
    <w:p w14:paraId="0ECF953B" w14:textId="77777777" w:rsidR="00E569C8" w:rsidRPr="00CB0B5D" w:rsidRDefault="00E569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C9CBBF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Seguro de Responsabilidad Civil</w:t>
      </w:r>
    </w:p>
    <w:p w14:paraId="33E2FFA4" w14:textId="77777777" w:rsidR="00E569C8" w:rsidRPr="00CB0B5D" w:rsidRDefault="00E569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071BC11" w14:textId="63623152" w:rsidR="00621BAB" w:rsidRPr="00CB0B5D" w:rsidRDefault="00621BAB" w:rsidP="00514287">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Este seguro deberá garantizar, por la cantidad establecida en las CP, las responsabilidades</w:t>
      </w:r>
      <w:r w:rsidR="00514287">
        <w:rPr>
          <w:rFonts w:ascii="Corbel" w:eastAsia="Calibri" w:hAnsi="Corbel"/>
          <w:sz w:val="22"/>
          <w:szCs w:val="22"/>
          <w:lang w:val="es-ES" w:eastAsia="en-US"/>
        </w:rPr>
        <w:t xml:space="preserve"> </w:t>
      </w:r>
      <w:r w:rsidRPr="00CB0B5D">
        <w:rPr>
          <w:rFonts w:ascii="Corbel" w:eastAsia="Calibri" w:hAnsi="Corbel"/>
          <w:sz w:val="22"/>
          <w:szCs w:val="22"/>
          <w:lang w:val="es-ES" w:eastAsia="en-US"/>
        </w:rPr>
        <w:t>derivadas de los daños y perjuicios y sus consecuencias ocasionados a terceros y/o empleados</w:t>
      </w:r>
      <w:r w:rsidR="00514287">
        <w:rPr>
          <w:rFonts w:ascii="Corbel" w:eastAsia="Calibri" w:hAnsi="Corbel"/>
          <w:sz w:val="22"/>
          <w:szCs w:val="22"/>
          <w:lang w:val="es-ES" w:eastAsia="en-US"/>
        </w:rPr>
        <w:t xml:space="preserve"> </w:t>
      </w:r>
      <w:r w:rsidRPr="00CB0B5D">
        <w:rPr>
          <w:rFonts w:ascii="Corbel" w:eastAsia="Calibri" w:hAnsi="Corbel"/>
          <w:sz w:val="22"/>
          <w:szCs w:val="22"/>
          <w:lang w:val="es-ES" w:eastAsia="en-US"/>
        </w:rPr>
        <w:t>del concesionario, contratistas y subcontratistas y otras partes (teniendo la consideración de</w:t>
      </w:r>
      <w:r w:rsidR="00514287">
        <w:rPr>
          <w:rFonts w:ascii="Corbel" w:eastAsia="Calibri" w:hAnsi="Corbel"/>
          <w:sz w:val="22"/>
          <w:szCs w:val="22"/>
          <w:lang w:val="es-ES" w:eastAsia="en-US"/>
        </w:rPr>
        <w:t xml:space="preserve"> </w:t>
      </w:r>
      <w:r w:rsidRPr="00CB0B5D">
        <w:rPr>
          <w:rFonts w:ascii="Corbel" w:eastAsia="Calibri" w:hAnsi="Corbel"/>
          <w:sz w:val="22"/>
          <w:szCs w:val="22"/>
          <w:lang w:val="es-ES" w:eastAsia="en-US"/>
        </w:rPr>
        <w:t>terceros entre sí) que intervengan en la realización tanto de los trabajos derivados en ejecución</w:t>
      </w:r>
      <w:r w:rsidR="00514287">
        <w:rPr>
          <w:rFonts w:ascii="Corbel" w:eastAsia="Calibri" w:hAnsi="Corbel"/>
          <w:sz w:val="22"/>
          <w:szCs w:val="22"/>
          <w:lang w:val="es-ES" w:eastAsia="en-US"/>
        </w:rPr>
        <w:t xml:space="preserve"> </w:t>
      </w:r>
      <w:r w:rsidRPr="00CB0B5D">
        <w:rPr>
          <w:rFonts w:ascii="Corbel" w:eastAsia="Calibri" w:hAnsi="Corbel"/>
          <w:sz w:val="22"/>
          <w:szCs w:val="22"/>
          <w:lang w:val="es-ES" w:eastAsia="en-US"/>
        </w:rPr>
        <w:t>del Proyecto a que se refiere la Condición 43ª y en los términos de la misma, como en el</w:t>
      </w:r>
      <w:r w:rsidR="00514287">
        <w:rPr>
          <w:rFonts w:ascii="Corbel" w:eastAsia="Calibri" w:hAnsi="Corbel"/>
          <w:sz w:val="22"/>
          <w:szCs w:val="22"/>
          <w:lang w:val="es-ES" w:eastAsia="en-US"/>
        </w:rPr>
        <w:t xml:space="preserve"> </w:t>
      </w:r>
      <w:r w:rsidRPr="00CB0B5D">
        <w:rPr>
          <w:rFonts w:ascii="Corbel" w:eastAsia="Calibri" w:hAnsi="Corbel"/>
          <w:sz w:val="22"/>
          <w:szCs w:val="22"/>
          <w:lang w:val="es-ES" w:eastAsia="en-US"/>
        </w:rPr>
        <w:t>desarrollo de la actividad objeto de la concesión.</w:t>
      </w:r>
    </w:p>
    <w:p w14:paraId="264892B2" w14:textId="77777777" w:rsidR="00E569C8" w:rsidRPr="00CB0B5D" w:rsidRDefault="00E569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9308B2F"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 </w:t>
      </w:r>
      <w:r w:rsidR="00E569C8" w:rsidRPr="00CB0B5D">
        <w:rPr>
          <w:rFonts w:ascii="Corbel" w:eastAsia="Calibri" w:hAnsi="Corbel"/>
          <w:sz w:val="22"/>
          <w:szCs w:val="22"/>
          <w:lang w:val="es-ES" w:eastAsia="en-US"/>
        </w:rPr>
        <w:t>APS</w:t>
      </w:r>
      <w:r w:rsidRPr="00CB0B5D">
        <w:rPr>
          <w:rFonts w:ascii="Corbel" w:eastAsia="Calibri" w:hAnsi="Corbel"/>
          <w:sz w:val="22"/>
          <w:szCs w:val="22"/>
          <w:lang w:val="es-ES" w:eastAsia="en-US"/>
        </w:rPr>
        <w:t xml:space="preserve"> deberá figurar como Asegurado Adicional en las pólizas de</w:t>
      </w:r>
      <w:r w:rsidR="00E569C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responsabilidad civil contratadas por el concesionario respecto de todas aquellas</w:t>
      </w:r>
      <w:r w:rsidR="00E569C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reclamaciones que, con motivo del ejercicio de la actividad autorizada, pudieran derivar en una</w:t>
      </w:r>
      <w:r w:rsidR="00E569C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Reclamación Patrimonial contra la </w:t>
      </w:r>
      <w:r w:rsidR="00E569C8" w:rsidRPr="00CB0B5D">
        <w:rPr>
          <w:rFonts w:ascii="Corbel" w:eastAsia="Calibri" w:hAnsi="Corbel"/>
          <w:sz w:val="22"/>
          <w:szCs w:val="22"/>
          <w:lang w:val="es-ES" w:eastAsia="en-US"/>
        </w:rPr>
        <w:t>APS</w:t>
      </w:r>
      <w:r w:rsidRPr="00CB0B5D">
        <w:rPr>
          <w:rFonts w:ascii="Corbel" w:eastAsia="Calibri" w:hAnsi="Corbel"/>
          <w:sz w:val="22"/>
          <w:szCs w:val="22"/>
          <w:lang w:val="es-ES" w:eastAsia="en-US"/>
        </w:rPr>
        <w:t xml:space="preserve"> en expediente</w:t>
      </w:r>
      <w:r w:rsidR="00E569C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administrativo y/o judicial tramitado al efecto. La consideración de la Autoridad Portuaria como</w:t>
      </w:r>
      <w:r w:rsidR="00E569C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Asegurado Adicional en ningún caso implica la pérdida de la condición de tercero que ésta tiene</w:t>
      </w:r>
      <w:r w:rsidR="00E569C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frente al/</w:t>
      </w:r>
      <w:proofErr w:type="gramStart"/>
      <w:r w:rsidRPr="00CB0B5D">
        <w:rPr>
          <w:rFonts w:ascii="Corbel" w:eastAsia="Calibri" w:hAnsi="Corbel"/>
          <w:sz w:val="22"/>
          <w:szCs w:val="22"/>
          <w:lang w:val="es-ES" w:eastAsia="en-US"/>
        </w:rPr>
        <w:t>los asegurado</w:t>
      </w:r>
      <w:proofErr w:type="gramEnd"/>
      <w:r w:rsidRPr="00CB0B5D">
        <w:rPr>
          <w:rFonts w:ascii="Corbel" w:eastAsia="Calibri" w:hAnsi="Corbel"/>
          <w:sz w:val="22"/>
          <w:szCs w:val="22"/>
          <w:lang w:val="es-ES" w:eastAsia="en-US"/>
        </w:rPr>
        <w:t>/s.</w:t>
      </w:r>
    </w:p>
    <w:p w14:paraId="66586B37" w14:textId="77777777" w:rsidR="00E569C8" w:rsidRPr="00CB0B5D" w:rsidRDefault="00E569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9161D1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Seguro de Daños Materiales</w:t>
      </w:r>
    </w:p>
    <w:p w14:paraId="106785E1" w14:textId="77777777" w:rsidR="00E569C8" w:rsidRPr="00CB0B5D" w:rsidRDefault="00E569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FDF33C6" w14:textId="354B46AB"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Este seguro se suscribirá en el supuesto de que por la Autoridad Portuaria se entreguen al</w:t>
      </w:r>
      <w:r w:rsidR="00561107">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obras o instalaciones o respecto de las obras o instalaciones ejecutadas por el</w:t>
      </w:r>
      <w:r w:rsidR="00561107">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debiendo garantizar los daños materiales que pudieran sufrir los mismos.</w:t>
      </w:r>
    </w:p>
    <w:p w14:paraId="60D21A7B"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74EBBB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Asimismo, el concesionario, antes del inicio de las obras y/o de la actividad, deberá presentar un certificado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expedido por la compañía aseguradora acreditativo de:</w:t>
      </w:r>
    </w:p>
    <w:p w14:paraId="22847649"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EBA8C7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La identidad del Asegurado con su denominación social y NIF.</w:t>
      </w:r>
    </w:p>
    <w:p w14:paraId="65AC5333"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Los datos identificativos de la póliza.</w:t>
      </w:r>
    </w:p>
    <w:p w14:paraId="1F00C9C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La vigencia de la póliza.</w:t>
      </w:r>
    </w:p>
    <w:p w14:paraId="7C49D9F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Estar el asegurado al corriente del pago de la póliza.</w:t>
      </w:r>
    </w:p>
    <w:p w14:paraId="383BD08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El objeto de la póliza con mención específica a la actividad concreta sobre la que se ha obtenido el</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título de ocupación.</w:t>
      </w:r>
    </w:p>
    <w:p w14:paraId="69BC290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 Que las pólizas contratadas por el concesionario dan cumplimiento a las obligaciones y términos</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derivadas de la presente condición y las de las CP que resultan de aplicación.</w:t>
      </w:r>
    </w:p>
    <w:p w14:paraId="727FDFA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Los límites de la indemnización con sus correspondientes sublímites y franquicias para la actividad a</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desarrollar al amparo de la concesión.</w:t>
      </w:r>
    </w:p>
    <w:p w14:paraId="2EB38373"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7C6A9C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 señala de forma expresa la obligación del concesionario de comunicar a la AP</w:t>
      </w:r>
      <w:r w:rsidR="009479E1"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por escrito de cualquier</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modificación que se produzca de las pólizas que tenga suscritas, así como de cualquier incidencia que pudiera</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surgir con el pago de la prima o la anulación de la póliza suscrita. Todo ello sin perjuicio de que la Autoridad</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 requiera en cualquier momento al concesionario la presentación de las pólizas contratadas junto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 los justificantes de que se encuentra al corriente del pago de los recibos de prima que correspondan, así</w:t>
      </w:r>
    </w:p>
    <w:p w14:paraId="5B6BBFF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como las actualizaciones que se produzcan.</w:t>
      </w:r>
    </w:p>
    <w:p w14:paraId="4FB10315" w14:textId="77777777" w:rsidR="00E569C8" w:rsidRPr="00CB0B5D" w:rsidRDefault="00E569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4D022F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no presentación de las pólizas o el certificado previo al inicio de las obras y/o de la actividad se considerará</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como incumplimiento del presente Pliego.</w:t>
      </w:r>
    </w:p>
    <w:p w14:paraId="4FDAD5AB"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943DCD6"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Todo lo anterior se entenderá sin perjuicio de lo que adicionalmente sobre esta materia se establezca en las</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CP.</w:t>
      </w:r>
    </w:p>
    <w:p w14:paraId="5B7BBDCE" w14:textId="77777777" w:rsidR="00E569C8" w:rsidRPr="00CB0B5D" w:rsidRDefault="00E569C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52D6D4A" w14:textId="77777777" w:rsidR="00621BAB" w:rsidRPr="00185F9A" w:rsidRDefault="00621BAB" w:rsidP="00853FE0">
      <w:pPr>
        <w:pStyle w:val="Ttulo2"/>
      </w:pPr>
      <w:bookmarkStart w:id="42" w:name="_Toc153886309"/>
      <w:proofErr w:type="gramStart"/>
      <w:r w:rsidRPr="00185F9A">
        <w:t>Actividad mínima o tráfico mínimo</w:t>
      </w:r>
      <w:bookmarkEnd w:id="42"/>
      <w:proofErr w:type="gramEnd"/>
    </w:p>
    <w:p w14:paraId="2AC6877A"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D4813C3"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conformidad con lo establecido en los artículos 66.3, 73.5, 87.1.j) y 188 del TRLPEMM, así como en la</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Regla 27 de la Orden FOM 938/2008 de 27 de marzo, que aprueba el pliego de condiciones generales para</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el otorgamiento de concesiones en el dominio público portuario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estatal, con el fin de garantizar una explotación</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razonable del dominio público otorgado, el concesionario queda obligado a realizar la actividad mínima 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tráfico mínimo que se establezca en las CP, fijándose a tales efectos un volumen mínimo de facturación 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volumen de tráfico mínimo a manipular por la concesión, según corresponda, a partir de la fecha del</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reconocimiento de las obras ejecutadas por el concesionario en los términos establecidos en la Condición 1</w:t>
      </w:r>
      <w:r w:rsidR="00BF7D7A">
        <w:rPr>
          <w:rFonts w:ascii="Corbel" w:eastAsia="Calibri" w:hAnsi="Corbel"/>
          <w:sz w:val="22"/>
          <w:szCs w:val="22"/>
          <w:lang w:val="es-ES" w:eastAsia="en-US"/>
        </w:rPr>
        <w:t>9</w:t>
      </w:r>
      <w:r w:rsidRPr="00CB0B5D">
        <w:rPr>
          <w:rFonts w:ascii="Corbel" w:eastAsia="Calibri" w:hAnsi="Corbel"/>
          <w:sz w:val="22"/>
          <w:szCs w:val="22"/>
          <w:lang w:val="es-ES" w:eastAsia="en-US"/>
        </w:rPr>
        <w:t>ª</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este Pliego.</w:t>
      </w:r>
    </w:p>
    <w:p w14:paraId="712ADB68"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4300E2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las CP se recogerán las reglas de cómputo para la comprobación del cumplimiento de la actividad o tráfico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mínimo. De no fijarse reglas específicas de cómputo, se aplicará el criterio de cómputo a año natural o el</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período proporcional que corresponda.</w:t>
      </w:r>
    </w:p>
    <w:p w14:paraId="129AF0D1"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D1539D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preverse para el seguimiento del tráfico mínimo comprometido un cómputo distinto al año natural, dicho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criterio de cómputo no operará respecto del límite inferior de la cuota íntegra anual de la tasa de actividad</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referenciada en el TRLPEMM al tráfico mínimo anual. En dicho caso el tráfico mínimo anual, a los solos</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efectos del límite inferior de la cuota íntegra anual de la Tasa de Actividad, será igualmente</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indicado en las</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CP.</w:t>
      </w:r>
    </w:p>
    <w:p w14:paraId="12581A76"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8FBED4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concesionario incumpliera, la obligación relativa al volumen mínimo de facturación o al volumen de tráfico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mínimo a manipular por la concesión, deberá abonar a la Autoridad Portuaria, con carácter de penalización,</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cantidad establecida en las CP. Dada su naturaleza de ingreso de derecho público, en el supuesto de no</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hacer efectivo el importe de la penalización en el plazo que se determine, será de aplicación la previsión</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recogida en el artículo 158 del TRLPEMM.</w:t>
      </w:r>
    </w:p>
    <w:p w14:paraId="53CB3A93"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692FB8F"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En las CP se determinarán las condiciones en que el incumplimiento de la actividad o tráfico mínimo, según</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corresponda, determinará la caducidad de la concesión.</w:t>
      </w:r>
    </w:p>
    <w:p w14:paraId="3FC974D7" w14:textId="77777777" w:rsidR="009479E1"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E94386B" w14:textId="77777777" w:rsidR="000237E8" w:rsidRPr="00CB0B5D" w:rsidRDefault="000237E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7453252" w14:textId="77777777" w:rsidR="00621BAB" w:rsidRPr="00185F9A" w:rsidRDefault="00621BAB" w:rsidP="000237E8">
      <w:pPr>
        <w:pStyle w:val="Ttulo1"/>
      </w:pPr>
      <w:bookmarkStart w:id="43" w:name="_Toc153886310"/>
      <w:r w:rsidRPr="00185F9A">
        <w:t>Transmisión</w:t>
      </w:r>
      <w:r w:rsidR="00BF7D7A">
        <w:t>, cesión,</w:t>
      </w:r>
      <w:r w:rsidRPr="00185F9A">
        <w:t xml:space="preserve"> gravamen</w:t>
      </w:r>
      <w:r w:rsidR="00BF7D7A">
        <w:t xml:space="preserve"> y aspectos registrales</w:t>
      </w:r>
      <w:r w:rsidRPr="00185F9A">
        <w:t xml:space="preserve"> de la concesión</w:t>
      </w:r>
      <w:bookmarkEnd w:id="43"/>
    </w:p>
    <w:p w14:paraId="04A83847" w14:textId="77777777" w:rsidR="009479E1" w:rsidRPr="000237E8" w:rsidRDefault="009479E1" w:rsidP="000237E8">
      <w:pPr>
        <w:tabs>
          <w:tab w:val="clear" w:pos="357"/>
        </w:tabs>
        <w:autoSpaceDE w:val="0"/>
        <w:autoSpaceDN w:val="0"/>
        <w:adjustRightInd w:val="0"/>
        <w:spacing w:after="0" w:line="240" w:lineRule="auto"/>
        <w:rPr>
          <w:rFonts w:ascii="Corbel" w:eastAsia="Calibri" w:hAnsi="Corbel"/>
          <w:sz w:val="22"/>
          <w:szCs w:val="22"/>
          <w:lang w:val="es-ES" w:eastAsia="en-US"/>
        </w:rPr>
      </w:pPr>
    </w:p>
    <w:p w14:paraId="4483B005" w14:textId="77777777" w:rsidR="00621BAB" w:rsidRPr="00185F9A" w:rsidRDefault="00621BAB" w:rsidP="000237E8">
      <w:pPr>
        <w:pStyle w:val="Ttulo2"/>
      </w:pPr>
      <w:bookmarkStart w:id="44" w:name="_Toc153886311"/>
      <w:r w:rsidRPr="00185F9A">
        <w:t>Transmisión</w:t>
      </w:r>
      <w:bookmarkEnd w:id="44"/>
    </w:p>
    <w:p w14:paraId="0B047A73"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5DA3DF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De conformidad con el artículo 92 del TRLPEMM, el concesionario podrá transmitir por actos </w:t>
      </w:r>
      <w:proofErr w:type="gramStart"/>
      <w:r w:rsidRPr="00CB0B5D">
        <w:rPr>
          <w:rFonts w:ascii="Corbel" w:eastAsia="Calibri" w:hAnsi="Corbel"/>
          <w:sz w:val="22"/>
          <w:szCs w:val="22"/>
          <w:lang w:val="es-ES" w:eastAsia="en-US"/>
        </w:rPr>
        <w:t>ínter vivos</w:t>
      </w:r>
      <w:proofErr w:type="gramEnd"/>
      <w:r w:rsidRPr="00CB0B5D">
        <w:rPr>
          <w:rFonts w:ascii="Corbel" w:eastAsia="Calibri" w:hAnsi="Corbel"/>
          <w:sz w:val="22"/>
          <w:szCs w:val="22"/>
          <w:lang w:val="es-ES" w:eastAsia="en-US"/>
        </w:rPr>
        <w:t xml:space="preserve"> la</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 otorgada, previa autorización expresa de la Autoridad Portuaria, si se cumplen las condiciones</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establecidas en el apartado 3 de dicho artículo.</w:t>
      </w:r>
    </w:p>
    <w:p w14:paraId="6087B1F9"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0C392B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 estos efectos, quien se subrogue en su posición asumirá todos los derechos y obligaciones que se deriven</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concesión, sin perjuicio de lo dispuesto en la Ley 58/2003, de 17 de</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diciembre, General Tributaria. La</w:t>
      </w:r>
      <w:r w:rsidR="009479E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 podrá ejercer los derechos de tanteo y retracto en el plazo de TRES (3) MESES.</w:t>
      </w:r>
    </w:p>
    <w:p w14:paraId="79E080F2" w14:textId="77777777" w:rsidR="009479E1" w:rsidRPr="00CB0B5D" w:rsidRDefault="009479E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4BFB78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Dicho plazo se computará, en el supuesto del tanteo, desde que la notificación por el</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de las</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condiciones en que va a </w:t>
      </w:r>
      <w:proofErr w:type="gramStart"/>
      <w:r w:rsidRPr="00CB0B5D">
        <w:rPr>
          <w:rFonts w:ascii="Corbel" w:eastAsia="Calibri" w:hAnsi="Corbel"/>
          <w:sz w:val="22"/>
          <w:szCs w:val="22"/>
          <w:lang w:val="es-ES" w:eastAsia="en-US"/>
        </w:rPr>
        <w:t>proceder a transmitir</w:t>
      </w:r>
      <w:proofErr w:type="gramEnd"/>
      <w:r w:rsidRPr="00CB0B5D">
        <w:rPr>
          <w:rFonts w:ascii="Corbel" w:eastAsia="Calibri" w:hAnsi="Corbel"/>
          <w:sz w:val="22"/>
          <w:szCs w:val="22"/>
          <w:lang w:val="es-ES" w:eastAsia="en-US"/>
        </w:rPr>
        <w:t xml:space="preserve"> la concesión, entre las que necesariamente habrán de reflejarse</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las relativas al precio y formas de pago. Y, en el caso del retracto, desde que tenga conocimiento expreso la</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w:t>
      </w:r>
    </w:p>
    <w:p w14:paraId="39F09A5F" w14:textId="77777777" w:rsidR="00D971F2" w:rsidRPr="00CB0B5D" w:rsidRDefault="00D971F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E5F10A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enajenación de las acciones, participaciones o cuotas de una sociedad, comunidad de</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bienes u otros entes</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sin personalidad jurídica que tengan como actividad principal la explotación de la concesión, o de la de su</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principal accionista o partícipe, directo o indirecto, exigirá la autorización previa de la Autoridad Portuaria</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siempre que pueda suponer que el adquirente obtenga una posición que le permita influir de manera efectiva</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en la gestión o control del concesionario. En aquellos supuestos de enajenación de acciones, participaciones</w:t>
      </w:r>
    </w:p>
    <w:p w14:paraId="000F480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o cuotas del concesionario o de su principal accionista o partícipe, directo o indirecto, que no supongan la</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adquisición de la posición de influencia referida, deberá comunicarse a la Autoridad Portuaria la citada</w:t>
      </w:r>
      <w:r w:rsidR="00D971F2"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operación con carácter previo a la materialización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w:t>
      </w:r>
    </w:p>
    <w:p w14:paraId="654A7766" w14:textId="77777777" w:rsidR="00D971F2" w:rsidRPr="00CB0B5D" w:rsidRDefault="00D971F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4D37BDD" w14:textId="77777777" w:rsidR="002642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supuesto de que la concesión tenga por objeto la prestación de un servicio portuario o el desarrollo de</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una actividad o servicio comercial directamente relacionado con la actividad portuaria, la transmisión no podrá</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ser autorizada cuando el adquirente sea titular de una concesión con el mismo objeto o tenga una participación</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directa o indirecta que le permita influir de manera efectiva en una sociedad o comunidad titular de una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 cuyo objeto sea el mismo, siempre que ostente una posición dominante en la actividad objeto de</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la concesión dentro del puerto o cuando como consecuencia de la adquisición pueda adquirirla. </w:t>
      </w:r>
    </w:p>
    <w:p w14:paraId="7043C5C4"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306F366"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Para la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determinación de las situaciones de influencia efectiva en la gestión o control de una entidad y de tenencia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posición dominante en el puerto se estará a lo dispuesto en el artículo 121.1 del TRLPEMM.</w:t>
      </w:r>
    </w:p>
    <w:p w14:paraId="6CB4925A"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65F821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la sociedad titular de una concesión cambia de denominación social estará obligada a notificarlo a la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w:t>
      </w:r>
    </w:p>
    <w:p w14:paraId="790EFF93"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F6FAC5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Cuando la persona jurídica titular de una concesión se fusione con otra o se escinda se considerará que se</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ha producido un cambio de titularidad, siendo necesaria la previa autorización expresa de la Autoridad</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 En aquellos supuestos de operaciones mercantiles de transformación o de absorción de la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concesionaria a los que se refieren los artículos 23.2, 49, 50 y 52 de la Ley 3/2009, de 3 de abril, de</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modificaciones estructurales de sociedades mercantiles, únicamente será necesaria comunicación a la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 con carácter previo a la materialización de la operación.</w:t>
      </w:r>
    </w:p>
    <w:p w14:paraId="0A32EB29"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E7432C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el adjudicatario de una concesión mediante remate judicial o administrativo, o los herederos de un</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no cumpliesen los requisitos establecidos en el artículo 92 del TRLPEMM, los nuevos titulares</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concesión deberán transferirla, en el plazo de DOCE (12) MESES, a un nuevo concesionario que, 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estos efectos, no presente limitación alguna.</w:t>
      </w:r>
    </w:p>
    <w:p w14:paraId="2ACDB113"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00EEE2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Asimismo, en caso de adjudicación de la concesión mediante remate judicial o administrativo, la Autoridad</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 podrá ejercer el derecho de retracto en el plazo de TRES (3) MESES, a contar desde el momento</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en que la Autoridad Portuaria tenga conocimiento de dicha adjudicación.</w:t>
      </w:r>
    </w:p>
    <w:p w14:paraId="47D26C16" w14:textId="77777777" w:rsidR="00D971F2" w:rsidRPr="00CB0B5D" w:rsidRDefault="00D971F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E896ABF" w14:textId="77777777" w:rsidR="00621BAB" w:rsidRPr="00185F9A" w:rsidRDefault="00621BAB" w:rsidP="000237E8">
      <w:pPr>
        <w:pStyle w:val="Ttulo2"/>
      </w:pPr>
      <w:bookmarkStart w:id="45" w:name="_Toc153886312"/>
      <w:r w:rsidRPr="00185F9A">
        <w:t>Cesión de la concesión</w:t>
      </w:r>
      <w:bookmarkEnd w:id="45"/>
    </w:p>
    <w:p w14:paraId="28D10AAA" w14:textId="77777777" w:rsidR="00D971F2" w:rsidRPr="00CB0B5D" w:rsidRDefault="00D971F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692D72C" w14:textId="77777777" w:rsidR="002642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podrá ceder a un tercero el uso parcial o total de la concesión, previa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autorización del</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Consejo de Administración de la Autoridad Portuaria. En todo caso, para que la Autoridad Portuaria autorice</w:t>
      </w:r>
      <w:r w:rsidR="002642AB" w:rsidRPr="00CB0B5D">
        <w:rPr>
          <w:rFonts w:ascii="Corbel" w:eastAsia="Calibri" w:hAnsi="Corbel"/>
          <w:sz w:val="22"/>
          <w:szCs w:val="22"/>
          <w:lang w:val="es-ES" w:eastAsia="en-US"/>
        </w:rPr>
        <w:t xml:space="preserve"> la cesión del suso de la concesión se deberán cumplir al menos las siguientes condiciones:</w:t>
      </w:r>
    </w:p>
    <w:p w14:paraId="7A55B4C2"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5046765"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 Que </w:t>
      </w:r>
      <w:r w:rsidR="00BA58DF">
        <w:rPr>
          <w:rFonts w:ascii="Corbel" w:eastAsia="Calibri" w:hAnsi="Corbel"/>
          <w:sz w:val="22"/>
          <w:szCs w:val="22"/>
          <w:lang w:val="es-ES" w:eastAsia="en-US"/>
        </w:rPr>
        <w:t>el cesionario reúna los requisitos exigidos para el ejercicio de la actividad o prestación del servicio objeto de cesión.</w:t>
      </w:r>
    </w:p>
    <w:p w14:paraId="54FF5D57" w14:textId="77777777" w:rsidR="00BA58DF" w:rsidRDefault="00BA58D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3ACAFAA" w14:textId="77777777" w:rsidR="00BA58DF" w:rsidRDefault="00BA58DF" w:rsidP="00BA58DF">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Que se dé conocimiento por escrito a la Autoridad Portuaria del proyecto o borrador definitivo del contrato de cesión con anterioridad a su celebración.</w:t>
      </w:r>
    </w:p>
    <w:p w14:paraId="72DBFD86"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C99E5A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Que el concesionario-cedente se encuentre al corriente en el cumplimiento de todas las</w:t>
      </w:r>
      <w:r w:rsidR="00463BCA">
        <w:rPr>
          <w:rFonts w:ascii="Corbel" w:eastAsia="Calibri" w:hAnsi="Corbel"/>
          <w:sz w:val="22"/>
          <w:szCs w:val="22"/>
          <w:lang w:val="es-ES" w:eastAsia="en-US"/>
        </w:rPr>
        <w:t xml:space="preserve"> </w:t>
      </w:r>
      <w:r w:rsidRPr="00CB0B5D">
        <w:rPr>
          <w:rFonts w:ascii="Corbel" w:eastAsia="Calibri" w:hAnsi="Corbel"/>
          <w:sz w:val="22"/>
          <w:szCs w:val="22"/>
          <w:lang w:val="es-ES" w:eastAsia="en-US"/>
        </w:rPr>
        <w:t>obligaciones derivadas de la concesión.</w:t>
      </w:r>
    </w:p>
    <w:p w14:paraId="370D228C"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DF322B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Que el nuevo titular reúna los requisitos exigidos para el ejercicio de la actividad o prestación</w:t>
      </w:r>
      <w:r w:rsidR="00463BCA">
        <w:rPr>
          <w:rFonts w:ascii="Corbel" w:eastAsia="Calibri" w:hAnsi="Corbel"/>
          <w:sz w:val="22"/>
          <w:szCs w:val="22"/>
          <w:lang w:val="es-ES" w:eastAsia="en-US"/>
        </w:rPr>
        <w:t xml:space="preserve"> </w:t>
      </w:r>
      <w:r w:rsidRPr="00CB0B5D">
        <w:rPr>
          <w:rFonts w:ascii="Corbel" w:eastAsia="Calibri" w:hAnsi="Corbel"/>
          <w:sz w:val="22"/>
          <w:szCs w:val="22"/>
          <w:lang w:val="es-ES" w:eastAsia="en-US"/>
        </w:rPr>
        <w:t>del</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servicio objeto de la concesión.</w:t>
      </w:r>
    </w:p>
    <w:p w14:paraId="43876F64"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DC92FE9" w14:textId="77777777" w:rsidR="002642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Que no se originen situaciones de dominio del mercado susceptibles de afectar a la libre</w:t>
      </w:r>
      <w:r w:rsidR="00463BCA">
        <w:rPr>
          <w:rFonts w:ascii="Corbel" w:eastAsia="Calibri" w:hAnsi="Corbel"/>
          <w:sz w:val="22"/>
          <w:szCs w:val="22"/>
          <w:lang w:val="es-ES" w:eastAsia="en-US"/>
        </w:rPr>
        <w:t xml:space="preserve"> </w:t>
      </w:r>
      <w:r w:rsidRPr="00CB0B5D">
        <w:rPr>
          <w:rFonts w:ascii="Corbel" w:eastAsia="Calibri" w:hAnsi="Corbel"/>
          <w:sz w:val="22"/>
          <w:szCs w:val="22"/>
          <w:lang w:val="es-ES" w:eastAsia="en-US"/>
        </w:rPr>
        <w:t>competencia dentro del puerto, en la prestación de los servicios portuarios o en las actividades y</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servicios comerciales directamente relacionados con la actividad portuaria en los términos que</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establece el artículo 92.4 del TRLPEMM.</w:t>
      </w:r>
      <w:r w:rsidR="002642AB" w:rsidRPr="00CB0B5D">
        <w:rPr>
          <w:rFonts w:ascii="Corbel" w:eastAsia="Calibri" w:hAnsi="Corbel"/>
          <w:sz w:val="22"/>
          <w:szCs w:val="22"/>
          <w:lang w:val="es-ES" w:eastAsia="en-US"/>
        </w:rPr>
        <w:t xml:space="preserve"> </w:t>
      </w:r>
    </w:p>
    <w:p w14:paraId="6A3FDCA7" w14:textId="77777777" w:rsidR="00463BCA" w:rsidRPr="00CB0B5D" w:rsidRDefault="00463BC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F00D8C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supuesto de cesión del uso total de la concesión deberá haber transcurrido, al menos, el plazo de UN</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(1) AÑO desde su fecha de otorgamiento.</w:t>
      </w:r>
    </w:p>
    <w:p w14:paraId="4E89D3B0"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88AEF0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caso de cesión del uso total el cesionario quedará subrogado en todos los derechos y obligaciones que</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correspondan al cedente sin perjuicio de que, dado que mantiene la condición </w:t>
      </w:r>
      <w:r w:rsidRPr="00CB0B5D">
        <w:rPr>
          <w:rFonts w:ascii="Corbel" w:eastAsia="Calibri" w:hAnsi="Corbel"/>
          <w:sz w:val="22"/>
          <w:szCs w:val="22"/>
          <w:lang w:val="es-ES" w:eastAsia="en-US"/>
        </w:rPr>
        <w:lastRenderedPageBreak/>
        <w:t>de poseedor del título</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habilitante de ocupación privativa del dominio público portuario, el</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siga siendo el titular de la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 a todos los efectos.</w:t>
      </w:r>
    </w:p>
    <w:p w14:paraId="25002B65"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28D8B5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No </w:t>
      </w:r>
      <w:r w:rsidR="002642AB" w:rsidRPr="00CB0B5D">
        <w:rPr>
          <w:rFonts w:ascii="Corbel" w:eastAsia="Calibri" w:hAnsi="Corbel"/>
          <w:sz w:val="22"/>
          <w:szCs w:val="22"/>
          <w:lang w:val="es-ES" w:eastAsia="en-US"/>
        </w:rPr>
        <w:t>obstante,</w:t>
      </w:r>
      <w:r w:rsidRPr="00CB0B5D">
        <w:rPr>
          <w:rFonts w:ascii="Corbel" w:eastAsia="Calibri" w:hAnsi="Corbel"/>
          <w:sz w:val="22"/>
          <w:szCs w:val="22"/>
          <w:lang w:val="es-ES" w:eastAsia="en-US"/>
        </w:rPr>
        <w:t xml:space="preserve"> lo anterior, para el supuesto de cesiones parciales podrá preverse en las CP un procedimiento</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distinto al aquí señalado.</w:t>
      </w:r>
    </w:p>
    <w:p w14:paraId="5B279E03"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9E5BA46"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ningún caso serán autorizadas cesiones del cesionario a favor de terceros.</w:t>
      </w:r>
    </w:p>
    <w:p w14:paraId="1D27D976"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CCE490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la resolución del Consejo de Administración por la que se autorice la cesión se determinará</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modificación</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 adaptación de la Tasa de Actividad que corresponda en función de la cesión que se solicite.</w:t>
      </w:r>
    </w:p>
    <w:p w14:paraId="30D45E1F"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E2B972A" w14:textId="77777777" w:rsidR="00621BAB" w:rsidRPr="00185F9A" w:rsidRDefault="00621BAB" w:rsidP="000237E8">
      <w:pPr>
        <w:pStyle w:val="Ttulo2"/>
      </w:pPr>
      <w:bookmarkStart w:id="46" w:name="_Toc153886313"/>
      <w:r w:rsidRPr="00185F9A">
        <w:t xml:space="preserve">Actos de gravamen y </w:t>
      </w:r>
      <w:r w:rsidR="00A60C39">
        <w:t>a</w:t>
      </w:r>
      <w:r w:rsidRPr="00185F9A">
        <w:t>spectos registrales</w:t>
      </w:r>
      <w:bookmarkEnd w:id="46"/>
    </w:p>
    <w:p w14:paraId="4953002C"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03A70A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constitución de hipotecas y otros derechos de garantía sobre las concesiones deberá ser autorizada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previamente por la Autoridad Portuaria, cumpliendo con lo dispuesto en la legislación hipotecaria y demás</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que resulte de aplicación a dicho supuesto.</w:t>
      </w:r>
    </w:p>
    <w:p w14:paraId="2CFF7F65" w14:textId="77777777" w:rsidR="002642AB" w:rsidRPr="00CB0B5D"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0C7144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No se inscribirá en el registro de la propiedad la transmisión de las concesiones, o la</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constitución de derechos</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reales sobre las mismas, sin que se acompañe certificación de la Autoridad Portuaria acreditativa del</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cumplimiento de los requisitos exigidos en el artículo 92 del</w:t>
      </w:r>
      <w:r w:rsidR="00784330">
        <w:rPr>
          <w:rFonts w:ascii="Corbel" w:eastAsia="Calibri" w:hAnsi="Corbel"/>
          <w:sz w:val="22"/>
          <w:szCs w:val="22"/>
          <w:lang w:val="es-ES" w:eastAsia="en-US"/>
        </w:rPr>
        <w:t xml:space="preserve"> </w:t>
      </w:r>
      <w:r w:rsidRPr="00CB0B5D">
        <w:rPr>
          <w:rFonts w:ascii="Corbel" w:eastAsia="Calibri" w:hAnsi="Corbel"/>
          <w:sz w:val="22"/>
          <w:szCs w:val="22"/>
          <w:lang w:val="es-ES" w:eastAsia="en-US"/>
        </w:rPr>
        <w:t>3 de noviembre, del Patrimonio de las Administraciones Públicas para el supuesto de hipotecas, y en las</w:t>
      </w:r>
      <w:r w:rsidR="002642A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cláusulas de la concesión.</w:t>
      </w:r>
    </w:p>
    <w:p w14:paraId="5062497A" w14:textId="77777777" w:rsidR="002642AB"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5A9AB0E" w14:textId="77777777" w:rsidR="000237E8" w:rsidRPr="00CB0B5D" w:rsidRDefault="000237E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9141AD8" w14:textId="77777777" w:rsidR="00621BAB" w:rsidRPr="00185F9A" w:rsidRDefault="00621BAB" w:rsidP="000237E8">
      <w:pPr>
        <w:pStyle w:val="Ttulo1"/>
      </w:pPr>
      <w:bookmarkStart w:id="47" w:name="_Toc153886314"/>
      <w:r w:rsidRPr="00185F9A">
        <w:t>Modificación de la concesión</w:t>
      </w:r>
      <w:bookmarkEnd w:id="47"/>
    </w:p>
    <w:p w14:paraId="53569361" w14:textId="77777777" w:rsidR="002642AB" w:rsidRPr="000237E8" w:rsidRDefault="002642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B60D1F2" w14:textId="77777777" w:rsidR="00621BAB" w:rsidRPr="00185F9A" w:rsidRDefault="00621BAB" w:rsidP="000237E8">
      <w:pPr>
        <w:pStyle w:val="Ttulo2"/>
      </w:pPr>
      <w:bookmarkStart w:id="48" w:name="_Toc153886315"/>
      <w:r w:rsidRPr="00185F9A">
        <w:t>Régimen de la modificación</w:t>
      </w:r>
      <w:bookmarkEnd w:id="48"/>
    </w:p>
    <w:p w14:paraId="0C63055D" w14:textId="77777777" w:rsidR="002642AB" w:rsidRPr="00185F9A" w:rsidRDefault="002642AB"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4DD1691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Autoridad Portuaria podrá autorizar, a solicitud del titular, modificaciones de las condiciones de la</w:t>
      </w:r>
      <w:r w:rsidR="00570C5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 debiendo someterse a la aceptación del concesionario. Cuando la modificación sea sustancial, la</w:t>
      </w:r>
      <w:r w:rsidR="00570C51"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solicitud deberá tramitarse de acuerdo con lo establecido en los apartados 2 y siguientes del artículo 85 del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TRLPEMM.</w:t>
      </w:r>
    </w:p>
    <w:p w14:paraId="75B9B347"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01FAAC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Tendrán carácter de modificación sustancial las definidas en el apartado 2 del </w:t>
      </w:r>
      <w:r w:rsidR="008479E2" w:rsidRPr="00CB0B5D">
        <w:rPr>
          <w:rFonts w:ascii="Corbel" w:eastAsia="Calibri" w:hAnsi="Corbel"/>
          <w:sz w:val="22"/>
          <w:szCs w:val="22"/>
          <w:lang w:val="es-ES" w:eastAsia="en-US"/>
        </w:rPr>
        <w:t>artículo</w:t>
      </w:r>
      <w:r w:rsidRPr="00CB0B5D">
        <w:rPr>
          <w:rFonts w:ascii="Corbel" w:eastAsia="Calibri" w:hAnsi="Corbel"/>
          <w:sz w:val="22"/>
          <w:szCs w:val="22"/>
          <w:lang w:val="es-ES" w:eastAsia="en-US"/>
        </w:rPr>
        <w:t xml:space="preserve"> 88 del TRLPEMM.</w:t>
      </w:r>
    </w:p>
    <w:p w14:paraId="09E72AB3"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45DD47F" w14:textId="0B0CC440"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Si la modificación no es sustancial, requerirá únicamente informe previo del </w:t>
      </w:r>
      <w:proofErr w:type="gramStart"/>
      <w:r w:rsidRPr="00CB0B5D">
        <w:rPr>
          <w:rFonts w:ascii="Corbel" w:eastAsia="Calibri" w:hAnsi="Corbel"/>
          <w:sz w:val="22"/>
          <w:szCs w:val="22"/>
          <w:lang w:val="es-ES" w:eastAsia="en-US"/>
        </w:rPr>
        <w:t>Director</w:t>
      </w:r>
      <w:proofErr w:type="gramEnd"/>
      <w:r w:rsidRPr="00CB0B5D">
        <w:rPr>
          <w:rFonts w:ascii="Corbel" w:eastAsia="Calibri" w:hAnsi="Corbel"/>
          <w:sz w:val="22"/>
          <w:szCs w:val="22"/>
          <w:lang w:val="es-ES" w:eastAsia="en-US"/>
        </w:rPr>
        <w:t xml:space="preserve"> de la Autoridad</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 que será elevado por el Presidente al Consejo de Administración para la resolución que proceda.</w:t>
      </w:r>
    </w:p>
    <w:p w14:paraId="1EADB9D8"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9BF65A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Será admisible la unificación de dos o más concesiones a petición de su titular previa autorización de la</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Autoridad Portuaria, siempre que se cumplan las siguientes condiciones:</w:t>
      </w:r>
    </w:p>
    <w:p w14:paraId="0EAC0E91"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9B7820D" w14:textId="77777777" w:rsidR="00DB1F16" w:rsidRDefault="00621BAB" w:rsidP="00CB0B5D">
      <w:pPr>
        <w:numPr>
          <w:ilvl w:val="0"/>
          <w:numId w:val="25"/>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concesiones han de ser contiguas o estar unidas por una instalación común.</w:t>
      </w:r>
    </w:p>
    <w:p w14:paraId="10052177" w14:textId="77777777" w:rsidR="00784330" w:rsidRPr="00CB0B5D" w:rsidRDefault="00784330" w:rsidP="00784330">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2FE185B5" w14:textId="77777777" w:rsidR="00DB1F16" w:rsidRDefault="00621BAB" w:rsidP="00CB0B5D">
      <w:pPr>
        <w:numPr>
          <w:ilvl w:val="0"/>
          <w:numId w:val="25"/>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concesiones deben formar una unidad de explotación. A estos efectos, se entenderá que existe</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unidad de explotación cuando las concesiones desarrollen la </w:t>
      </w:r>
      <w:r w:rsidRPr="00CB0B5D">
        <w:rPr>
          <w:rFonts w:ascii="Corbel" w:eastAsia="Calibri" w:hAnsi="Corbel"/>
          <w:sz w:val="22"/>
          <w:szCs w:val="22"/>
          <w:lang w:val="es-ES" w:eastAsia="en-US"/>
        </w:rPr>
        <w:lastRenderedPageBreak/>
        <w:t>misma actividad y dispongan de</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elementos comunes necesarios para su correcta explotación. Asimismo, habrá unidad de explotación</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cuando, desarrollando la misma actividad, la explotación conjunta de las concesiones suponga una</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mejora respecto a la explotación independiente de cada una de ellas.</w:t>
      </w:r>
    </w:p>
    <w:p w14:paraId="79D3426C" w14:textId="77777777" w:rsidR="00784330" w:rsidRPr="00CB0B5D" w:rsidRDefault="00784330" w:rsidP="00784330">
      <w:pPr>
        <w:tabs>
          <w:tab w:val="clear" w:pos="357"/>
        </w:tabs>
        <w:autoSpaceDE w:val="0"/>
        <w:autoSpaceDN w:val="0"/>
        <w:adjustRightInd w:val="0"/>
        <w:spacing w:after="0" w:line="240" w:lineRule="auto"/>
        <w:rPr>
          <w:rFonts w:ascii="Corbel" w:eastAsia="Calibri" w:hAnsi="Corbel"/>
          <w:sz w:val="22"/>
          <w:szCs w:val="22"/>
          <w:lang w:val="es-ES" w:eastAsia="en-US"/>
        </w:rPr>
      </w:pPr>
    </w:p>
    <w:p w14:paraId="38A828FD" w14:textId="77777777" w:rsidR="00621BAB" w:rsidRPr="00CB0B5D" w:rsidRDefault="00621BAB" w:rsidP="00CB0B5D">
      <w:pPr>
        <w:numPr>
          <w:ilvl w:val="0"/>
          <w:numId w:val="25"/>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demás condiciones que fije la Autoridad Portuaria.</w:t>
      </w:r>
    </w:p>
    <w:p w14:paraId="26394036" w14:textId="77777777" w:rsidR="00DB1F16" w:rsidRPr="00CB0B5D" w:rsidRDefault="00DB1F16"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7D612A56"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estos supuestos de unificación, el plazo que reste será el resultante de la media aritmética de los plazos</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pendientes de cada una de las concesiones ponderada, a juicio de la Autoridad Portuaria, o por superficie o</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 volumen de inversión pendiente de amortización con la actualización correspondiente.</w:t>
      </w:r>
    </w:p>
    <w:p w14:paraId="13A21377"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BD17733" w14:textId="77777777" w:rsidR="00621BAB" w:rsidRPr="00185F9A" w:rsidRDefault="00621BAB" w:rsidP="000237E8">
      <w:pPr>
        <w:pStyle w:val="Ttulo2"/>
      </w:pPr>
      <w:bookmarkStart w:id="49" w:name="_Toc153886316"/>
      <w:r w:rsidRPr="00185F9A">
        <w:t>División de la concesión</w:t>
      </w:r>
      <w:bookmarkEnd w:id="49"/>
    </w:p>
    <w:p w14:paraId="3DD6B77E"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14A400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concesión podrá dividirse a petición del titular previa autorización de la Autoridad Portuaria en los términos</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establecidos por el artículo 90 del TRLPEMM.</w:t>
      </w:r>
    </w:p>
    <w:p w14:paraId="48882669"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A36755E" w14:textId="77777777" w:rsidR="00784330" w:rsidRDefault="0078433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6416E38" w14:textId="77777777" w:rsidR="00621BAB" w:rsidRPr="00185F9A" w:rsidRDefault="00621BAB" w:rsidP="000237E8">
      <w:pPr>
        <w:pStyle w:val="Ttulo1"/>
      </w:pPr>
      <w:bookmarkStart w:id="50" w:name="_Toc153886317"/>
      <w:r w:rsidRPr="00185F9A">
        <w:t>Extinción de la concesión</w:t>
      </w:r>
      <w:bookmarkEnd w:id="50"/>
    </w:p>
    <w:p w14:paraId="172E105F" w14:textId="77777777" w:rsidR="00DB1F16" w:rsidRPr="00185F9A" w:rsidRDefault="00DB1F16"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5D36BE90" w14:textId="77777777" w:rsidR="00621BAB" w:rsidRPr="00185F9A" w:rsidRDefault="00621BAB" w:rsidP="000237E8">
      <w:pPr>
        <w:pStyle w:val="Ttulo2"/>
      </w:pPr>
      <w:bookmarkStart w:id="51" w:name="_Toc153886318"/>
      <w:r w:rsidRPr="00185F9A">
        <w:t>Causas y efectos de la extinción</w:t>
      </w:r>
      <w:bookmarkEnd w:id="51"/>
    </w:p>
    <w:p w14:paraId="1839810B" w14:textId="77777777" w:rsidR="00DB1F16" w:rsidRPr="00185F9A" w:rsidRDefault="00DB1F16"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7118379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conformidad con lo dispuesto en el artículo 96 del TRLPEMM, la concesión se extinguirá</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w:t>
      </w:r>
    </w:p>
    <w:p w14:paraId="4919AFB0"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975DB4F"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Vencimiento del plazo de otorgamiento.</w:t>
      </w:r>
    </w:p>
    <w:p w14:paraId="396B66E0"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784330">
        <w:rPr>
          <w:rFonts w:ascii="Corbel" w:eastAsia="Calibri" w:hAnsi="Corbel"/>
          <w:sz w:val="22"/>
          <w:szCs w:val="22"/>
          <w:lang w:val="es-ES" w:eastAsia="en-US"/>
        </w:rPr>
        <w:t>Revisión de oficio en los supuestos establecidos en la LPAC o legislación que la sustituya.</w:t>
      </w:r>
    </w:p>
    <w:p w14:paraId="68567EE8"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784330">
        <w:rPr>
          <w:rFonts w:ascii="Corbel" w:eastAsia="Calibri" w:hAnsi="Corbel"/>
          <w:sz w:val="22"/>
          <w:szCs w:val="22"/>
          <w:lang w:val="es-ES" w:eastAsia="en-US"/>
        </w:rPr>
        <w:t>Renuncia del titular, que sólo podrá ser aceptada por la Autoridad Portuaria cuando no cause</w:t>
      </w:r>
      <w:r w:rsidR="00784330" w:rsidRPr="00784330">
        <w:rPr>
          <w:rFonts w:ascii="Corbel" w:eastAsia="Calibri" w:hAnsi="Corbel"/>
          <w:sz w:val="22"/>
          <w:szCs w:val="22"/>
          <w:lang w:val="es-ES" w:eastAsia="en-US"/>
        </w:rPr>
        <w:t xml:space="preserve"> </w:t>
      </w:r>
      <w:r w:rsidRPr="00784330">
        <w:rPr>
          <w:rFonts w:ascii="Corbel" w:eastAsia="Calibri" w:hAnsi="Corbel"/>
          <w:sz w:val="22"/>
          <w:szCs w:val="22"/>
          <w:lang w:val="es-ES" w:eastAsia="en-US"/>
        </w:rPr>
        <w:t xml:space="preserve">perjuicio a </w:t>
      </w:r>
      <w:proofErr w:type="gramStart"/>
      <w:r w:rsidRPr="00784330">
        <w:rPr>
          <w:rFonts w:ascii="Corbel" w:eastAsia="Calibri" w:hAnsi="Corbel"/>
          <w:sz w:val="22"/>
          <w:szCs w:val="22"/>
          <w:lang w:val="es-ES" w:eastAsia="en-US"/>
        </w:rPr>
        <w:t>ésta</w:t>
      </w:r>
      <w:proofErr w:type="gramEnd"/>
      <w:r w:rsidRPr="00784330">
        <w:rPr>
          <w:rFonts w:ascii="Corbel" w:eastAsia="Calibri" w:hAnsi="Corbel"/>
          <w:sz w:val="22"/>
          <w:szCs w:val="22"/>
          <w:lang w:val="es-ES" w:eastAsia="en-US"/>
        </w:rPr>
        <w:t xml:space="preserve"> o a terceros y que llevará aparejada la pérdida de las garantías constituidas</w:t>
      </w:r>
      <w:r w:rsidR="00A60C39">
        <w:rPr>
          <w:rFonts w:ascii="Corbel" w:eastAsia="Calibri" w:hAnsi="Corbel"/>
          <w:sz w:val="22"/>
          <w:szCs w:val="22"/>
          <w:lang w:val="es-ES" w:eastAsia="en-US"/>
        </w:rPr>
        <w:t>.</w:t>
      </w:r>
    </w:p>
    <w:p w14:paraId="594F7AD3"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784330">
        <w:rPr>
          <w:rFonts w:ascii="Corbel" w:eastAsia="Calibri" w:hAnsi="Corbel"/>
          <w:sz w:val="22"/>
          <w:szCs w:val="22"/>
          <w:lang w:val="es-ES" w:eastAsia="en-US"/>
        </w:rPr>
        <w:t>Mutuo acuerdo entre la Autoridad Portuaria y el titular de la concesión.</w:t>
      </w:r>
    </w:p>
    <w:p w14:paraId="5927C3BF"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784330">
        <w:rPr>
          <w:rFonts w:ascii="Corbel" w:eastAsia="Calibri" w:hAnsi="Corbel"/>
          <w:sz w:val="22"/>
          <w:szCs w:val="22"/>
          <w:lang w:val="es-ES" w:eastAsia="en-US"/>
        </w:rPr>
        <w:t>Disolución o extinción de la sociedad titular de la concesión, salvo en los supuestos de fusión o</w:t>
      </w:r>
      <w:r w:rsidR="00DB1F16" w:rsidRPr="00784330">
        <w:rPr>
          <w:rFonts w:ascii="Corbel" w:eastAsia="Calibri" w:hAnsi="Corbel"/>
          <w:sz w:val="22"/>
          <w:szCs w:val="22"/>
          <w:lang w:val="es-ES" w:eastAsia="en-US"/>
        </w:rPr>
        <w:t xml:space="preserve"> e</w:t>
      </w:r>
      <w:r w:rsidRPr="00784330">
        <w:rPr>
          <w:rFonts w:ascii="Corbel" w:eastAsia="Calibri" w:hAnsi="Corbel"/>
          <w:sz w:val="22"/>
          <w:szCs w:val="22"/>
          <w:lang w:val="es-ES" w:eastAsia="en-US"/>
        </w:rPr>
        <w:t>scisión u otros supuestos de modificaciones estructurales asimilables.</w:t>
      </w:r>
    </w:p>
    <w:p w14:paraId="658D6115"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784330">
        <w:rPr>
          <w:rFonts w:ascii="Corbel" w:eastAsia="Calibri" w:hAnsi="Corbel"/>
          <w:sz w:val="22"/>
          <w:szCs w:val="22"/>
          <w:lang w:val="es-ES" w:eastAsia="en-US"/>
        </w:rPr>
        <w:t>Revocación.</w:t>
      </w:r>
    </w:p>
    <w:p w14:paraId="7BD255A4"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784330">
        <w:rPr>
          <w:rFonts w:ascii="Corbel" w:eastAsia="Calibri" w:hAnsi="Corbel"/>
          <w:sz w:val="22"/>
          <w:szCs w:val="22"/>
          <w:lang w:val="es-ES" w:eastAsia="en-US"/>
        </w:rPr>
        <w:t>Caducidad.</w:t>
      </w:r>
    </w:p>
    <w:p w14:paraId="4F2C6DD0" w14:textId="77777777" w:rsidR="00784330" w:rsidRDefault="00621BAB" w:rsidP="00CB0B5D">
      <w:pPr>
        <w:numPr>
          <w:ilvl w:val="0"/>
          <w:numId w:val="27"/>
        </w:numPr>
        <w:tabs>
          <w:tab w:val="clear" w:pos="357"/>
        </w:tabs>
        <w:autoSpaceDE w:val="0"/>
        <w:autoSpaceDN w:val="0"/>
        <w:adjustRightInd w:val="0"/>
        <w:spacing w:after="0" w:line="240" w:lineRule="auto"/>
        <w:rPr>
          <w:rFonts w:ascii="Corbel" w:eastAsia="Calibri" w:hAnsi="Corbel"/>
          <w:sz w:val="22"/>
          <w:szCs w:val="22"/>
          <w:lang w:val="es-ES" w:eastAsia="en-US"/>
        </w:rPr>
      </w:pPr>
      <w:r w:rsidRPr="00784330">
        <w:rPr>
          <w:rFonts w:ascii="Corbel" w:eastAsia="Calibri" w:hAnsi="Corbel"/>
          <w:sz w:val="22"/>
          <w:szCs w:val="22"/>
          <w:lang w:val="es-ES" w:eastAsia="en-US"/>
        </w:rPr>
        <w:t>Rescate.</w:t>
      </w:r>
    </w:p>
    <w:p w14:paraId="4B9D2DD0"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7F37494" w14:textId="77777777" w:rsidR="00DB1F16"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todos los casos de extinción de una concesión, la Autoridad Portuaria decidirá en la resolución en la que</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se declare la extinción, sobre el mantenimiento de las obras e instalaciones no desmontables, que revertirán</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gratuitamente y libre de cargas a la Autoridad Portuaria, o decidirá su levantamiento y retirada del dominio</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público por el concesionario y a sus expensas. </w:t>
      </w:r>
    </w:p>
    <w:p w14:paraId="01CC40D0"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3DF266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Dicha decisión se adoptará de oficio o a instancia de aquél,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 una anterioridad mínima de nueve meses al momento de vencimiento en caso de extinción normal por</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cumplimiento del plazo, y en los demás supuestos de extinción, en el momento de la resolución del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correspondiente expediente.</w:t>
      </w:r>
    </w:p>
    <w:p w14:paraId="72D047A1"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B58EE0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A fin de determinar qué bienes tienen la condición de desmontables o no, se estará a lo dispuesto en 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artículo 51 de la Ley 22/1988, de 28 de julio, de Costas.</w:t>
      </w:r>
    </w:p>
    <w:p w14:paraId="5DAFD31D"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D42DA33"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la Autoridad Portuaria no se pronuncia expresamente, se entenderá que opta por su mantenimiento, sin</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perjuicio de que, previamente a la fecha de extinción, pueda decidir su levantamiento y retirada.</w:t>
      </w:r>
    </w:p>
    <w:p w14:paraId="48B9A820"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573A60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caso de que la Autoridad Portuaria haya optado por el levantamiento de las obras e instalaciones, 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titular retirará las mismas en el plazo fijado en el título concesional o en el que se establezca en la resolución</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extinción, pudiendo la Autoridad Portuaria ejecutar subsidiariamente los trabajos que no haya efectuado 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titular en el plazo fijado, formando parte los importes derivados de dicha ejecución subsidiaria del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correspondiente expediente de liquidación.</w:t>
      </w:r>
    </w:p>
    <w:p w14:paraId="10B5ECB5"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E46A72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la Autoridad Portuaria hubiese optado por el mantenimiento, el titular procederá a la</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reparación de las obras</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 instalaciones en el plazo y condiciones indicadas por aquélla.</w:t>
      </w:r>
    </w:p>
    <w:p w14:paraId="678692D9"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0BC845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los casos en que el órgano competente de la Comunidad Autónoma declare el suelo objeto de la concesión</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como contaminado, el titular de la concesión queda obligado a proceder a su cargo a la descontaminación </w:t>
      </w:r>
      <w:proofErr w:type="gramStart"/>
      <w:r w:rsidRPr="00CB0B5D">
        <w:rPr>
          <w:rFonts w:ascii="Corbel" w:eastAsia="Calibri" w:hAnsi="Corbel"/>
          <w:sz w:val="22"/>
          <w:szCs w:val="22"/>
          <w:lang w:val="es-ES" w:eastAsia="en-US"/>
        </w:rPr>
        <w:t>del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mismo</w:t>
      </w:r>
      <w:proofErr w:type="gramEnd"/>
      <w:r w:rsidRPr="00CB0B5D">
        <w:rPr>
          <w:rFonts w:ascii="Corbel" w:eastAsia="Calibri" w:hAnsi="Corbel"/>
          <w:sz w:val="22"/>
          <w:szCs w:val="22"/>
          <w:lang w:val="es-ES" w:eastAsia="en-US"/>
        </w:rPr>
        <w:t>.</w:t>
      </w:r>
    </w:p>
    <w:p w14:paraId="4B2D106F"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ADC599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la recepción de los bienes revertidos, se levantará la correspondiente acta de recepción en presencia del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concesionario, si compareciese. El concesionario podrá retirar aquellos elementos que no figuren en el acta</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reconocimiento, siempre que no estén unidos de manera fija al inmueble y con ello no se</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produzca</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quebrantamiento ni deterioro </w:t>
      </w:r>
      <w:proofErr w:type="gramStart"/>
      <w:r w:rsidRPr="00CB0B5D">
        <w:rPr>
          <w:rFonts w:ascii="Corbel" w:eastAsia="Calibri" w:hAnsi="Corbel"/>
          <w:sz w:val="22"/>
          <w:szCs w:val="22"/>
          <w:lang w:val="es-ES" w:eastAsia="en-US"/>
        </w:rPr>
        <w:t>del mismo</w:t>
      </w:r>
      <w:proofErr w:type="gramEnd"/>
      <w:r w:rsidRPr="00CB0B5D">
        <w:rPr>
          <w:rFonts w:ascii="Corbel" w:eastAsia="Calibri" w:hAnsi="Corbel"/>
          <w:sz w:val="22"/>
          <w:szCs w:val="22"/>
          <w:lang w:val="es-ES" w:eastAsia="en-US"/>
        </w:rPr>
        <w:t>. A tal efecto, bien con anterioridad al acto de recepción, bien en el</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propio acto el concesionario deberá indicar con carácter previo a su retirada qué elementos obrantes en la</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 desea retirar, debiendo la Autoridad Portuaria autorizar tal retirada, previa verificación de que tienen</w:t>
      </w:r>
      <w:r w:rsidR="00DB1F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condición de desmontables y no están afectos por lo señalado en este párrafo. En el acta se reseñará el</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estado de conservación de los bienes revertidos, especificándose, en su caso, los deterioros que presenten.</w:t>
      </w:r>
    </w:p>
    <w:p w14:paraId="126541C9" w14:textId="77777777" w:rsidR="00DB1F16" w:rsidRPr="00CB0B5D" w:rsidRDefault="00DB1F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1996647"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Si existieran deterioros, el acta servirá de base para instruir el correspondiente expediente, en el que se</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concretará el importe de las reparaciones necesarias, que se exigirá al concesionario. Si éste no cumpliese</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esa obligación, responderán las garantías constituidas, y si ésta no fuese suficiente se utilizará, si fuera</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necesario, el procedimiento administrativo de apremio. En el supuesto de ejecución de garantía, si la extinción</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conllevara incautación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su importe se incorporará al expediente de liquidación correspondiente.</w:t>
      </w:r>
    </w:p>
    <w:p w14:paraId="04F59CB8"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D89FA09"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Autoridad Portuaria, sin más trámite, tomará posesión de los bienes e instalaciones, pudiendo solicitar a</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las empresas suministradoras de energía eléctrica, agua, gas y telefonía la suspensión del correspondiente</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suministro.</w:t>
      </w:r>
    </w:p>
    <w:p w14:paraId="114A1825"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28CF3FE"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Autoridad Portuaria no asumirá ningún tipo de obligación laboral o económica del titular de la concesión,</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vinculada o no a la actividad objeto del título extinguido.</w:t>
      </w:r>
    </w:p>
    <w:p w14:paraId="390258B0" w14:textId="77777777" w:rsidR="00CF636F" w:rsidRDefault="00CF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F2B626C" w14:textId="77777777" w:rsidR="00CF636F" w:rsidRPr="00CB0B5D" w:rsidRDefault="00CF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4794C16"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C68C8A6" w14:textId="77777777" w:rsidR="00621BAB" w:rsidRPr="00185F9A" w:rsidRDefault="00621BAB" w:rsidP="000237E8">
      <w:pPr>
        <w:pStyle w:val="Ttulo2"/>
      </w:pPr>
      <w:bookmarkStart w:id="52" w:name="_Toc153886319"/>
      <w:r w:rsidRPr="00185F9A">
        <w:lastRenderedPageBreak/>
        <w:t>Rescate de la concesión</w:t>
      </w:r>
      <w:bookmarkEnd w:id="52"/>
    </w:p>
    <w:p w14:paraId="6AE66E48"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521A22A"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el caso de que los bienes de dominio público concedidos fuesen necesarios, total o parcialmente, para la</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ejecución de obras, la ordenación de terminales o la prestación de servicios portuarios y que para realizar</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aquellas o prestar éstos, fuera preciso disponer de los bienes otorgados en concesión o utilizar o demoler las</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obras autorizadas, la Autoridad</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Portuaria, previa indemnización al titular, podrá proceder al rescate de la</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w:t>
      </w:r>
    </w:p>
    <w:p w14:paraId="1656EF37" w14:textId="77777777" w:rsidR="00EC4A5A" w:rsidRPr="00CB0B5D" w:rsidRDefault="00EC4A5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023CF2C"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valoración de las indemnizaciones, en caso de rescate total o parcial, se calculará de acuerdo con los</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criterios establecidos por el artículo 99 del TRLPEMM. El pago del valor del rescate podrá realizarse en dinero,</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mediante el otorgamiento de otra concesión o, en caso de rescate parcial, con la modificación de las</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condiciones de la concesión. En estos dos últimos supuestos se requerirá la conformidad del concesionario.</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Realizada la entrega a la Autoridad Portuaria de los bienes rescatados, se devolverá la garantía de</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explotación, a solicitud del concesionario o de oficio por la AP</w:t>
      </w:r>
      <w:r w:rsidR="00D73197" w:rsidRPr="00CB0B5D">
        <w:rPr>
          <w:rFonts w:ascii="Corbel" w:eastAsia="Calibri" w:hAnsi="Corbel"/>
          <w:sz w:val="22"/>
          <w:szCs w:val="22"/>
          <w:lang w:val="es-ES" w:eastAsia="en-US"/>
        </w:rPr>
        <w:t>S</w:t>
      </w:r>
      <w:r w:rsidRPr="00CB0B5D">
        <w:rPr>
          <w:rFonts w:ascii="Corbel" w:eastAsia="Calibri" w:hAnsi="Corbel"/>
          <w:sz w:val="22"/>
          <w:szCs w:val="22"/>
          <w:lang w:val="es-ES" w:eastAsia="en-US"/>
        </w:rPr>
        <w:t>, con la deducción, en su caso, de las</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cantidades que el concesionario deba hacer efectivas en concepto de penalidades y responsabilidades en</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que haya podido incurrir. En el caso de rescate parcial, se devolverá la</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parte de la garantía de explotación</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que proporcionalmente corresponda en función de los bienes rescatados.</w:t>
      </w:r>
    </w:p>
    <w:p w14:paraId="18CF9BAF"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F945419" w14:textId="77777777" w:rsidR="00621BAB" w:rsidRPr="00185F9A" w:rsidRDefault="00621BAB" w:rsidP="000237E8">
      <w:pPr>
        <w:pStyle w:val="Ttulo2"/>
      </w:pPr>
      <w:bookmarkStart w:id="53" w:name="_Toc153886320"/>
      <w:r w:rsidRPr="00185F9A">
        <w:t>Caducidad de la concesión</w:t>
      </w:r>
      <w:bookmarkEnd w:id="53"/>
    </w:p>
    <w:p w14:paraId="286B46E2"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 </w:t>
      </w:r>
    </w:p>
    <w:p w14:paraId="368B130F"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Serán causas de caducidad de la concesión los siguientes incumplimientos:</w:t>
      </w:r>
    </w:p>
    <w:p w14:paraId="106700D1"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A9707A6" w14:textId="77777777" w:rsidR="00621BAB" w:rsidRDefault="00621BAB" w:rsidP="00EC4A5A">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No iniciación, paralización o no terminación de las obras por causas no justificadas, durante el plazo</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que se fija en el título.</w:t>
      </w:r>
    </w:p>
    <w:p w14:paraId="6F0D4E35"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Impago de una liquidación por cualquiera de las tasas giradas por la Autoridad Portuaria durante un</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plazo de DOCE (12) MESES, en los términos establecidos en el artículo 98.1.b) del TRLPEMM.</w:t>
      </w:r>
    </w:p>
    <w:p w14:paraId="6C7E3E76"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Falta de actividad o de prestación del servicio durante un período de DOCE (12), a no ser que, a juicio</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de la Autoridad Portuaria, obedezca a causa justificada.</w:t>
      </w:r>
    </w:p>
    <w:p w14:paraId="422F34C5"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Ocupación del dominio público no otorgado.</w:t>
      </w:r>
    </w:p>
    <w:p w14:paraId="280845CE"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Incremento de la superficie, volumen o altura de las instalaciones en más del diez por ciento (10%)</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sobre el proyecto autorizado, en el supuesto de que no se haya tramitado la correspondiente</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modificación sustancial de la concesión.</w:t>
      </w:r>
    </w:p>
    <w:p w14:paraId="606ABA50"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Desarrollo de actividades que no figuren en el objeto del título, así como desarrollo de actividades en</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ausencia de título habilitante para su ejercicio.</w:t>
      </w:r>
    </w:p>
    <w:p w14:paraId="797A7E07"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Cesión a un tercero del uso total o parcial, sin autorización de la Autoridad Portuaria.</w:t>
      </w:r>
    </w:p>
    <w:p w14:paraId="6B41D31E"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Transferencia del título de otorgamiento, sin autorización de la Autoridad Portuaria.</w:t>
      </w:r>
    </w:p>
    <w:p w14:paraId="574D1A69"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Constitución de hipotecas y otros derechos de garantía, sin autorización de la Autoridad Portuaria.</w:t>
      </w:r>
    </w:p>
    <w:p w14:paraId="43FB195E"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No constitución de la garantía de explotación o la no reposición o complemento de las garantías</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constituidas, previo requerimiento de la Autoridad Portuaria.</w:t>
      </w:r>
    </w:p>
    <w:p w14:paraId="13090238" w14:textId="77777777" w:rsid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No constitución de la Garantía de Mantenimiento, prevista en la condición 16ª, previo requerimiento</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de la Autoridad Portuaria.</w:t>
      </w:r>
    </w:p>
    <w:p w14:paraId="5BA6D45E" w14:textId="77777777" w:rsidR="00621BAB" w:rsidRPr="00EC4A5A" w:rsidRDefault="00621BAB" w:rsidP="00CB0B5D">
      <w:pPr>
        <w:numPr>
          <w:ilvl w:val="0"/>
          <w:numId w:val="28"/>
        </w:numPr>
        <w:tabs>
          <w:tab w:val="clear" w:pos="357"/>
        </w:tabs>
        <w:autoSpaceDE w:val="0"/>
        <w:autoSpaceDN w:val="0"/>
        <w:adjustRightInd w:val="0"/>
        <w:spacing w:after="0" w:line="240" w:lineRule="auto"/>
        <w:rPr>
          <w:rFonts w:ascii="Corbel" w:eastAsia="Calibri" w:hAnsi="Corbel"/>
          <w:sz w:val="22"/>
          <w:szCs w:val="22"/>
          <w:lang w:val="es-ES" w:eastAsia="en-US"/>
        </w:rPr>
      </w:pPr>
      <w:r w:rsidRPr="00EC4A5A">
        <w:rPr>
          <w:rFonts w:ascii="Corbel" w:eastAsia="Calibri" w:hAnsi="Corbel"/>
          <w:sz w:val="22"/>
          <w:szCs w:val="22"/>
          <w:lang w:val="es-ES" w:eastAsia="en-US"/>
        </w:rPr>
        <w:t>Incumplimiento de otras condiciones cuya inobservancia esté expresamente prevista como causa de</w:t>
      </w:r>
      <w:r w:rsidR="00D73197" w:rsidRPr="00EC4A5A">
        <w:rPr>
          <w:rFonts w:ascii="Corbel" w:eastAsia="Calibri" w:hAnsi="Corbel"/>
          <w:sz w:val="22"/>
          <w:szCs w:val="22"/>
          <w:lang w:val="es-ES" w:eastAsia="en-US"/>
        </w:rPr>
        <w:t xml:space="preserve"> </w:t>
      </w:r>
      <w:r w:rsidRPr="00EC4A5A">
        <w:rPr>
          <w:rFonts w:ascii="Corbel" w:eastAsia="Calibri" w:hAnsi="Corbel"/>
          <w:sz w:val="22"/>
          <w:szCs w:val="22"/>
          <w:lang w:val="es-ES" w:eastAsia="en-US"/>
        </w:rPr>
        <w:t>caducidad en el título.</w:t>
      </w:r>
    </w:p>
    <w:p w14:paraId="2A2DF291"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FBF650A" w14:textId="4128A4DC"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 xml:space="preserve">La </w:t>
      </w:r>
      <w:r w:rsidR="00CB0B5D" w:rsidRPr="00CB0B5D">
        <w:rPr>
          <w:rFonts w:ascii="Corbel" w:eastAsia="Calibri" w:hAnsi="Corbel"/>
          <w:sz w:val="22"/>
          <w:szCs w:val="22"/>
          <w:lang w:val="es-ES" w:eastAsia="en-US"/>
        </w:rPr>
        <w:t>APS</w:t>
      </w:r>
      <w:r w:rsidRPr="00CB0B5D">
        <w:rPr>
          <w:rFonts w:ascii="Corbel" w:eastAsia="Calibri" w:hAnsi="Corbel"/>
          <w:sz w:val="22"/>
          <w:szCs w:val="22"/>
          <w:lang w:val="es-ES" w:eastAsia="en-US"/>
        </w:rPr>
        <w:t xml:space="preserve"> podrá ejercer en todo momento todas las prerrogativas que le otorga el TRLPEMM y demás normativa</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aplicación con el objeto de comprobar el cumplimiento de las obligaciones del concesionario y del titular</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licencia de prestación de servicios portuarios. A tal efecto podrá realizar las visitas de inspección que</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considere oportunas a la</w:t>
      </w:r>
      <w:r w:rsidR="00CE6A4C">
        <w:rPr>
          <w:rFonts w:ascii="Corbel" w:eastAsia="Calibri" w:hAnsi="Corbel"/>
          <w:sz w:val="22"/>
          <w:szCs w:val="22"/>
          <w:lang w:val="es-ES" w:eastAsia="en-US"/>
        </w:rPr>
        <w:t>s instalaciones</w:t>
      </w:r>
      <w:r w:rsidRPr="00CB0B5D">
        <w:rPr>
          <w:rFonts w:ascii="Corbel" w:eastAsia="Calibri" w:hAnsi="Corbel"/>
          <w:sz w:val="22"/>
          <w:szCs w:val="22"/>
          <w:lang w:val="es-ES" w:eastAsia="en-US"/>
        </w:rPr>
        <w:t>, preferiblemente mediante un preaviso de 24 horas sin perjuicio de que las</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circunstancias de la inspección a realizar no permitan el mismo, levantándose actas de las visitas, si se</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considera procedente o lo solicita el concesionario, en las que comparezca un representante designado por</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éste, y asimismo podrá recabar del concesionario toda aquella información que sea precisa para verificar el</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cumplimiento de las condiciones previstas en los Pliegos y en la legislación aplicable.</w:t>
      </w:r>
    </w:p>
    <w:p w14:paraId="2C940B99" w14:textId="77777777" w:rsidR="00D73197" w:rsidRPr="00CB0B5D"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68DB3B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expediente de caducidad de la concesión se tramitará con arreglo a lo previsto en el artículo 98.2 del</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TRLPEMM.</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La declaración de caducidad comportará la pérdida de las garantías constituidas. El titular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xml:space="preserve"> no</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tendrá derecho a ninguna indemnización por las obras construidas, una vez declarada la caducidad de la</w:t>
      </w:r>
      <w:r w:rsidR="00D7319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concesión.</w:t>
      </w:r>
    </w:p>
    <w:p w14:paraId="45334F3D" w14:textId="77777777" w:rsidR="00D73197" w:rsidRDefault="00D7319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C73AB01" w14:textId="77777777" w:rsidR="008B61F0" w:rsidRPr="00CB0B5D"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C742904" w14:textId="77777777" w:rsidR="008B61F0" w:rsidRDefault="00621BAB" w:rsidP="008B61F0">
      <w:pPr>
        <w:pStyle w:val="Ttulo1"/>
      </w:pPr>
      <w:bookmarkStart w:id="54" w:name="_Toc153886321"/>
      <w:r w:rsidRPr="00185F9A">
        <w:t>Régimen sancionador</w:t>
      </w:r>
      <w:bookmarkEnd w:id="54"/>
    </w:p>
    <w:p w14:paraId="6F566E9E" w14:textId="77777777" w:rsidR="008B61F0" w:rsidRPr="008B61F0" w:rsidRDefault="008B61F0" w:rsidP="008B61F0">
      <w:pPr>
        <w:rPr>
          <w:rFonts w:eastAsia="Calibri"/>
          <w:lang w:val="es-ES" w:eastAsia="en-US"/>
        </w:rPr>
      </w:pPr>
    </w:p>
    <w:p w14:paraId="61DEA061" w14:textId="77777777" w:rsidR="000237E8" w:rsidRPr="00185F9A" w:rsidRDefault="000237E8"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34BB822E" w14:textId="77777777" w:rsidR="00621BAB" w:rsidRPr="00185F9A" w:rsidRDefault="00621BAB" w:rsidP="000237E8">
      <w:pPr>
        <w:pStyle w:val="Ttulo2"/>
      </w:pPr>
      <w:bookmarkStart w:id="55" w:name="_Toc153886322"/>
      <w:r w:rsidRPr="00185F9A">
        <w:t>Infracciones y sanciones</w:t>
      </w:r>
      <w:bookmarkEnd w:id="55"/>
    </w:p>
    <w:p w14:paraId="187DE97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17344E4"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incumplimiento de las condiciones de la concesión dará lugar a la incoación del</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correspondiente expediente</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sancionador conforme a lo previsto en los Capítulos I y II, del Título IV del Libro Tercero del TRLPEMM, sin</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perjuicio de la caducidad de la concesión.</w:t>
      </w:r>
    </w:p>
    <w:p w14:paraId="2E26A88F" w14:textId="77777777" w:rsidR="00C4066B" w:rsidRPr="00CB0B5D" w:rsidRDefault="00C4066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C1D459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titular de la concesión será sancionado por las infracciones que se establecen en dicho TRLPEMM, con</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independencia de otras responsabilidades que, en su caso, sean exigibles.</w:t>
      </w:r>
    </w:p>
    <w:p w14:paraId="2A03DBA5" w14:textId="77777777" w:rsidR="00C4066B" w:rsidRPr="00CB0B5D" w:rsidRDefault="00C4066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10E1358"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infracciones serán sancionadas previa instrucción del oportuno expediente administrativo</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en la forma</w:t>
      </w:r>
      <w:r w:rsidR="00C4066B"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establecida en la legislación reguladora del procedimiento sancionador</w:t>
      </w:r>
      <w:r w:rsidR="00C4066B" w:rsidRPr="00CB0B5D">
        <w:rPr>
          <w:rFonts w:ascii="Corbel" w:eastAsia="Calibri" w:hAnsi="Corbel"/>
          <w:sz w:val="22"/>
          <w:szCs w:val="22"/>
          <w:lang w:val="es-ES" w:eastAsia="en-US"/>
        </w:rPr>
        <w:t>, en la forma establecida en la Ley 39/2015, de 1 de octubre, del Procedimiento Administrativo Común de las Administraciones Públicas, y en la Ley 40/2015, de 1 de octubre, de Régimen Jurídico del Sector Público, que regulan el procedimiento y los principios sancionadores.</w:t>
      </w:r>
    </w:p>
    <w:p w14:paraId="4408FEF8" w14:textId="77777777" w:rsidR="00C4066B" w:rsidRDefault="00C4066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82A4E6E" w14:textId="77777777" w:rsidR="000237E8" w:rsidRPr="00CB0B5D" w:rsidRDefault="000237E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A0F9FBC" w14:textId="77777777" w:rsidR="00621BAB" w:rsidRPr="00185F9A" w:rsidRDefault="00621BAB" w:rsidP="000237E8">
      <w:pPr>
        <w:pStyle w:val="Ttulo1"/>
      </w:pPr>
      <w:bookmarkStart w:id="56" w:name="_Toc153886323"/>
      <w:r w:rsidRPr="00185F9A">
        <w:t>Protección de datos de carácter personal</w:t>
      </w:r>
      <w:bookmarkEnd w:id="56"/>
    </w:p>
    <w:p w14:paraId="446FDDF7" w14:textId="77777777" w:rsidR="00C4066B" w:rsidRDefault="00C4066B"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12A33183" w14:textId="77777777" w:rsidR="000237E8" w:rsidRPr="00185F9A" w:rsidRDefault="000237E8"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19AF2DD5" w14:textId="77777777" w:rsidR="00621BAB" w:rsidRPr="00185F9A" w:rsidRDefault="00621BAB" w:rsidP="000237E8">
      <w:pPr>
        <w:pStyle w:val="Ttulo2"/>
      </w:pPr>
      <w:bookmarkStart w:id="57" w:name="_Toc153886324"/>
      <w:r w:rsidRPr="00185F9A">
        <w:t>Protección de datos de carácter personal</w:t>
      </w:r>
      <w:bookmarkEnd w:id="57"/>
    </w:p>
    <w:p w14:paraId="707E038A" w14:textId="77777777" w:rsidR="00C4066B" w:rsidRPr="00CB0B5D" w:rsidRDefault="00C4066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D5ACA0F"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Los datos de carácter personal serán tratados por la A</w:t>
      </w:r>
      <w:r w:rsidR="00E80F1D" w:rsidRPr="00CB0B5D">
        <w:rPr>
          <w:rFonts w:ascii="Corbel" w:eastAsia="Calibri" w:hAnsi="Corbel"/>
          <w:sz w:val="22"/>
          <w:szCs w:val="22"/>
          <w:lang w:val="es-ES" w:eastAsia="en-US"/>
        </w:rPr>
        <w:t>PS</w:t>
      </w:r>
      <w:r w:rsidRPr="00CB0B5D">
        <w:rPr>
          <w:rFonts w:ascii="Corbel" w:eastAsia="Calibri" w:hAnsi="Corbel"/>
          <w:sz w:val="22"/>
          <w:szCs w:val="22"/>
          <w:lang w:val="es-ES" w:eastAsia="en-US"/>
        </w:rPr>
        <w:t xml:space="preserve"> e incorporados a la</w:t>
      </w:r>
      <w:r w:rsidR="00E80F1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actividad de tratamiento para el otorgamiento del título de ocupación de dominio público portuario y</w:t>
      </w:r>
      <w:r w:rsidR="00E80F1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cumplimiento de las condiciones estipuladas en el mismo, cuya finalidad es la tramitación del expediente en</w:t>
      </w:r>
      <w:r w:rsidR="00E80F1D"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aras de su formalización, desarrollo y ejecución.</w:t>
      </w:r>
    </w:p>
    <w:p w14:paraId="0F065DEB" w14:textId="77777777" w:rsidR="00E80F1D" w:rsidRPr="00CB0B5D" w:rsidRDefault="00E80F1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24DCA4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Finalidad basada en el cumplimiento de obligaciones legales de la </w:t>
      </w:r>
      <w:r w:rsidR="00E80F1D" w:rsidRPr="00CB0B5D">
        <w:rPr>
          <w:rFonts w:ascii="Corbel" w:eastAsia="Calibri" w:hAnsi="Corbel"/>
          <w:sz w:val="22"/>
          <w:szCs w:val="22"/>
          <w:lang w:val="es-ES" w:eastAsia="en-US"/>
        </w:rPr>
        <w:t>APS.</w:t>
      </w:r>
    </w:p>
    <w:p w14:paraId="7D54D6D5" w14:textId="77777777" w:rsidR="00054F56" w:rsidRPr="00CB0B5D" w:rsidRDefault="00054F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AC2A49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Los datos de carácter personal serán comunicados, en el procedimiento de otorgamiento del título habilitante,</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 los siguientes Organismos y terceros: Jueces y Tribunales, en su caso, cuando fuera requerido legalmente</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para ello, Organismo Público Puertos del Estado (OPPE), a la Intervención General de la Administración del</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Estado (IGAE) para realización de las funciones de fiscalización que tiene atribuidas y en general, a</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cualesquiera otros terceros a quienes, en virtud de la normativa vigente, la AP</w:t>
      </w:r>
      <w:r w:rsidR="00054F56"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tuviese la obligación de</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comunicar los datos.</w:t>
      </w:r>
    </w:p>
    <w:p w14:paraId="58300A8B" w14:textId="77777777" w:rsidR="00054F56" w:rsidRPr="00CB0B5D" w:rsidRDefault="00054F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611555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Los datos serán conservados durante el tiempo necesario para cumplir con la finalidad para la</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que se</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recabaron y para determinar las posibles responsabilidades que se pudieran derivar de dicha finalidad y del</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tratamiento de los datos, además de los periodos establecidos en la</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normativa de archivos y patrimonio</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documental español.</w:t>
      </w:r>
    </w:p>
    <w:p w14:paraId="22045C40" w14:textId="77777777" w:rsidR="00054F56" w:rsidRPr="00CB0B5D" w:rsidRDefault="00054F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C53D513"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Puede ejercitar sus derechos de acceso, rectificación, supresión y portabilidad de sus datos, de limitación y</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oposición a su tratamiento, así como a no ser objeto de decisiones basadas únicamente en el tratamiento</w:t>
      </w:r>
      <w:r w:rsidR="00054F5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automatizado de sus datos, cuando procedan, ante la A</w:t>
      </w:r>
      <w:r w:rsidR="00054F56" w:rsidRPr="00CB0B5D">
        <w:rPr>
          <w:rFonts w:ascii="Corbel" w:eastAsia="Calibri" w:hAnsi="Corbel"/>
          <w:sz w:val="22"/>
          <w:szCs w:val="22"/>
          <w:lang w:val="es-ES" w:eastAsia="en-US"/>
        </w:rPr>
        <w:t>PS</w:t>
      </w:r>
      <w:r w:rsidRPr="00CB0B5D">
        <w:rPr>
          <w:rFonts w:ascii="Corbel" w:eastAsia="Calibri" w:hAnsi="Corbel"/>
          <w:sz w:val="22"/>
          <w:szCs w:val="22"/>
          <w:lang w:val="es-ES" w:eastAsia="en-US"/>
        </w:rPr>
        <w:t xml:space="preserve">, </w:t>
      </w:r>
      <w:r w:rsidR="00054F56" w:rsidRPr="00CB0B5D">
        <w:rPr>
          <w:rFonts w:ascii="Corbel" w:eastAsia="Calibri" w:hAnsi="Corbel"/>
          <w:sz w:val="22"/>
          <w:szCs w:val="22"/>
          <w:lang w:val="es-ES" w:eastAsia="en-US"/>
        </w:rPr>
        <w:t xml:space="preserve">Muelle de Maliaño </w:t>
      </w:r>
      <w:r w:rsidRPr="00CB0B5D">
        <w:rPr>
          <w:rFonts w:ascii="Corbel" w:eastAsia="Calibri" w:hAnsi="Corbel"/>
          <w:sz w:val="22"/>
          <w:szCs w:val="22"/>
          <w:lang w:val="es-ES" w:eastAsia="en-US"/>
        </w:rPr>
        <w:t xml:space="preserve">s/n, </w:t>
      </w:r>
      <w:r w:rsidR="00054F56" w:rsidRPr="00CB0B5D">
        <w:rPr>
          <w:rFonts w:ascii="Corbel" w:eastAsia="Calibri" w:hAnsi="Corbel"/>
          <w:sz w:val="22"/>
          <w:szCs w:val="22"/>
          <w:lang w:val="es-ES" w:eastAsia="en-US"/>
        </w:rPr>
        <w:t>39009, Santander</w:t>
      </w:r>
      <w:r w:rsidR="001D61C1">
        <w:rPr>
          <w:rFonts w:ascii="Corbel" w:eastAsia="Calibri" w:hAnsi="Corbel"/>
          <w:sz w:val="22"/>
          <w:szCs w:val="22"/>
          <w:lang w:val="es-ES" w:eastAsia="en-US"/>
        </w:rPr>
        <w:t>.</w:t>
      </w:r>
    </w:p>
    <w:p w14:paraId="5721FADD" w14:textId="77777777" w:rsidR="00054F56" w:rsidRDefault="00054F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DA1DCA2" w14:textId="77777777" w:rsidR="000237E8" w:rsidRPr="000237E8" w:rsidRDefault="000237E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599FF5A" w14:textId="77777777" w:rsidR="00621BAB" w:rsidRPr="00EC4A5A" w:rsidRDefault="00621BAB" w:rsidP="000237E8">
      <w:pPr>
        <w:pStyle w:val="Ttulo1"/>
      </w:pPr>
      <w:bookmarkStart w:id="58" w:name="_Toc153886325"/>
      <w:r w:rsidRPr="00185F9A">
        <w:t>Condiciones Particulares de la concesión</w:t>
      </w:r>
      <w:bookmarkEnd w:id="58"/>
    </w:p>
    <w:p w14:paraId="0FE60AFF" w14:textId="77777777" w:rsidR="00054F56" w:rsidRDefault="00054F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7409050" w14:textId="77777777" w:rsidR="000237E8" w:rsidRPr="00CB0B5D" w:rsidRDefault="000237E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2ECFEF7" w14:textId="77777777" w:rsidR="00621BAB" w:rsidRPr="00185F9A" w:rsidRDefault="00A70DCA" w:rsidP="000237E8">
      <w:pPr>
        <w:pStyle w:val="Ttulo2"/>
      </w:pPr>
      <w:bookmarkStart w:id="59" w:name="_Toc153886326"/>
      <w:r w:rsidRPr="00455780">
        <w:t>Alcance</w:t>
      </w:r>
      <w:r>
        <w:t xml:space="preserve"> </w:t>
      </w:r>
      <w:r w:rsidR="00621BAB" w:rsidRPr="00185F9A">
        <w:t>de la concesión</w:t>
      </w:r>
      <w:bookmarkEnd w:id="59"/>
    </w:p>
    <w:p w14:paraId="68FE2285" w14:textId="77777777" w:rsidR="00054F56" w:rsidRPr="00CB0B5D" w:rsidRDefault="00054F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87F2B85" w14:textId="25589609" w:rsidR="00621BAB" w:rsidRPr="00455780" w:rsidRDefault="004F561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4F561B">
        <w:rPr>
          <w:rFonts w:ascii="Corbel" w:eastAsia="Calibri" w:hAnsi="Corbel"/>
          <w:sz w:val="22"/>
          <w:szCs w:val="22"/>
          <w:lang w:val="es-ES" w:eastAsia="en-US"/>
        </w:rPr>
        <w:t>La actividad a desarrollar por el concesionario podrá ser la de carga/descarga camión-nave, carga a ferrocarril y almacenamiento de graneles sólidos y mercancías generales, tanto secas como refrigeradas o congeladas, así como el acondicionamiento de la mercancía para su traslado, siendo su régimen aduanero el que se tramite legalmente, y siendo tanto la entrada y salida de las mercancías por vía marítima</w:t>
      </w:r>
      <w:r>
        <w:rPr>
          <w:rFonts w:ascii="Corbel" w:eastAsia="Calibri" w:hAnsi="Corbel"/>
          <w:sz w:val="22"/>
          <w:szCs w:val="22"/>
          <w:lang w:val="es-ES" w:eastAsia="en-US"/>
        </w:rPr>
        <w:t>;</w:t>
      </w:r>
      <w:r w:rsidR="00621BAB" w:rsidRPr="00455780">
        <w:rPr>
          <w:rFonts w:ascii="Corbel" w:eastAsia="Calibri" w:hAnsi="Corbel"/>
          <w:sz w:val="22"/>
          <w:szCs w:val="22"/>
          <w:lang w:val="es-ES" w:eastAsia="en-US"/>
        </w:rPr>
        <w:t xml:space="preserve"> en los terrenos</w:t>
      </w:r>
      <w:r>
        <w:rPr>
          <w:rFonts w:ascii="Corbel" w:eastAsia="Calibri" w:hAnsi="Corbel"/>
          <w:sz w:val="22"/>
          <w:szCs w:val="22"/>
          <w:lang w:val="es-ES" w:eastAsia="en-US"/>
        </w:rPr>
        <w:t xml:space="preserve"> e</w:t>
      </w:r>
      <w:r w:rsidR="00621BAB" w:rsidRPr="00455780">
        <w:rPr>
          <w:rFonts w:ascii="Corbel" w:eastAsia="Calibri" w:hAnsi="Corbel"/>
          <w:sz w:val="22"/>
          <w:szCs w:val="22"/>
          <w:lang w:val="es-ES" w:eastAsia="en-US"/>
        </w:rPr>
        <w:t xml:space="preserve"> instalaciones </w:t>
      </w:r>
      <w:r w:rsidR="00105981" w:rsidRPr="00455780">
        <w:rPr>
          <w:rFonts w:ascii="Corbel" w:eastAsia="Calibri" w:hAnsi="Corbel"/>
          <w:sz w:val="22"/>
          <w:szCs w:val="22"/>
          <w:lang w:val="es-ES" w:eastAsia="en-US"/>
        </w:rPr>
        <w:t xml:space="preserve">se </w:t>
      </w:r>
      <w:r w:rsidR="00A70DCA" w:rsidRPr="00455780">
        <w:rPr>
          <w:rFonts w:ascii="Corbel" w:eastAsia="Calibri" w:hAnsi="Corbel"/>
          <w:sz w:val="22"/>
          <w:szCs w:val="22"/>
          <w:lang w:val="es-ES" w:eastAsia="en-US"/>
        </w:rPr>
        <w:t>construirá</w:t>
      </w:r>
      <w:r w:rsidR="00105981" w:rsidRPr="00455780">
        <w:rPr>
          <w:rFonts w:ascii="Corbel" w:eastAsia="Calibri" w:hAnsi="Corbel"/>
          <w:sz w:val="22"/>
          <w:szCs w:val="22"/>
          <w:lang w:val="es-ES" w:eastAsia="en-US"/>
        </w:rPr>
        <w:t xml:space="preserve"> en el ámbito </w:t>
      </w:r>
      <w:r w:rsidR="00621BAB" w:rsidRPr="00455780">
        <w:rPr>
          <w:rFonts w:ascii="Corbel" w:eastAsia="Calibri" w:hAnsi="Corbel"/>
          <w:sz w:val="22"/>
          <w:szCs w:val="22"/>
          <w:lang w:val="es-ES" w:eastAsia="en-US"/>
        </w:rPr>
        <w:t>definido en la Condición 40ª</w:t>
      </w:r>
      <w:r w:rsidR="00724E0A" w:rsidRPr="00455780">
        <w:rPr>
          <w:rFonts w:ascii="Corbel" w:eastAsia="Calibri" w:hAnsi="Corbel"/>
          <w:sz w:val="22"/>
          <w:szCs w:val="22"/>
          <w:lang w:val="es-ES" w:eastAsia="en-US"/>
        </w:rPr>
        <w:t xml:space="preserve"> </w:t>
      </w:r>
      <w:r w:rsidR="00621BAB" w:rsidRPr="00455780">
        <w:rPr>
          <w:rFonts w:ascii="Corbel" w:eastAsia="Calibri" w:hAnsi="Corbel"/>
          <w:sz w:val="22"/>
          <w:szCs w:val="22"/>
          <w:lang w:val="es-ES" w:eastAsia="en-US"/>
        </w:rPr>
        <w:t>de estas CP y de conformidad con el Proyecto Básico presentado en su oferta, y del posterior Proyecto de</w:t>
      </w:r>
      <w:r w:rsidR="00724E0A" w:rsidRPr="00455780">
        <w:rPr>
          <w:rFonts w:ascii="Corbel" w:eastAsia="Calibri" w:hAnsi="Corbel"/>
          <w:sz w:val="22"/>
          <w:szCs w:val="22"/>
          <w:lang w:val="es-ES" w:eastAsia="en-US"/>
        </w:rPr>
        <w:t xml:space="preserve"> </w:t>
      </w:r>
      <w:r w:rsidR="00621BAB" w:rsidRPr="00455780">
        <w:rPr>
          <w:rFonts w:ascii="Corbel" w:eastAsia="Calibri" w:hAnsi="Corbel"/>
          <w:sz w:val="22"/>
          <w:szCs w:val="22"/>
          <w:lang w:val="es-ES" w:eastAsia="en-US"/>
        </w:rPr>
        <w:t>Construcción</w:t>
      </w:r>
      <w:r w:rsidR="00724E0A" w:rsidRPr="00455780">
        <w:rPr>
          <w:rFonts w:ascii="Corbel" w:eastAsia="Calibri" w:hAnsi="Corbel"/>
          <w:sz w:val="22"/>
          <w:szCs w:val="22"/>
          <w:lang w:val="es-ES" w:eastAsia="en-US"/>
        </w:rPr>
        <w:t>.</w:t>
      </w:r>
    </w:p>
    <w:p w14:paraId="41B57A0A" w14:textId="77777777" w:rsidR="00724E0A" w:rsidRPr="00455780" w:rsidRDefault="00724E0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AACDC5E" w14:textId="77777777" w:rsidR="00521DCB" w:rsidRPr="00CB0B5D" w:rsidRDefault="00521DC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 prohíben expresamente las actividades de fabricación, transformación o elaboración, excepto aquellas inherentes al acondicionamiento de las mercancías para su manipulación y transporte.</w:t>
      </w:r>
    </w:p>
    <w:p w14:paraId="048EEF8C" w14:textId="77777777" w:rsidR="00524898" w:rsidRPr="00CB0B5D" w:rsidRDefault="0052489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2F604FB" w14:textId="77777777" w:rsidR="00342A87" w:rsidRPr="00CB0B5D" w:rsidRDefault="00342A8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329F49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no podrá destinar los terrenos de dominio público concedidos, ni las obras en ellos</w:t>
      </w:r>
      <w:r w:rsidR="00342A87"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ejecutadas, a usos distintos de los expresados.</w:t>
      </w:r>
    </w:p>
    <w:p w14:paraId="4B9A064C" w14:textId="77777777" w:rsidR="00342A87" w:rsidRPr="00185F9A" w:rsidRDefault="00342A87"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6EF07496" w14:textId="77777777" w:rsidR="00621BAB" w:rsidRPr="00185F9A" w:rsidRDefault="00E970D5" w:rsidP="000237E8">
      <w:pPr>
        <w:pStyle w:val="Ttulo2"/>
      </w:pPr>
      <w:bookmarkStart w:id="60" w:name="_Toc153886327"/>
      <w:r w:rsidRPr="00455780">
        <w:t>Superficie de la concesión</w:t>
      </w:r>
      <w:r w:rsidR="00621BAB" w:rsidRPr="00185F9A">
        <w:t xml:space="preserve"> y obras e instalaciones a disposición del concesionario</w:t>
      </w:r>
      <w:bookmarkEnd w:id="60"/>
    </w:p>
    <w:p w14:paraId="19B59CAD" w14:textId="77777777" w:rsidR="00342A87" w:rsidRPr="00CB0B5D" w:rsidRDefault="00342A8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74847D3" w14:textId="0EEF2D26" w:rsidR="00E970D5" w:rsidRPr="00455780" w:rsidRDefault="00E970D5" w:rsidP="00CB0B5D">
      <w:pPr>
        <w:tabs>
          <w:tab w:val="clear" w:pos="357"/>
        </w:tabs>
        <w:spacing w:after="160" w:line="259" w:lineRule="auto"/>
        <w:rPr>
          <w:rFonts w:ascii="Corbel" w:eastAsia="Calibri" w:hAnsi="Corbel"/>
          <w:sz w:val="22"/>
          <w:szCs w:val="22"/>
          <w:lang w:val="es-ES" w:eastAsia="en-US"/>
        </w:rPr>
      </w:pPr>
      <w:r w:rsidRPr="00455780">
        <w:rPr>
          <w:rFonts w:ascii="Corbel" w:eastAsia="Calibri" w:hAnsi="Corbel"/>
          <w:sz w:val="22"/>
          <w:szCs w:val="22"/>
          <w:lang w:val="es-ES" w:eastAsia="en-US"/>
        </w:rPr>
        <w:t>La superficie final de la</w:t>
      </w:r>
      <w:r w:rsidR="00621BAB" w:rsidRPr="00455780">
        <w:rPr>
          <w:rFonts w:ascii="Corbel" w:eastAsia="Calibri" w:hAnsi="Corbel"/>
          <w:sz w:val="22"/>
          <w:szCs w:val="22"/>
          <w:lang w:val="es-ES" w:eastAsia="en-US"/>
        </w:rPr>
        <w:t xml:space="preserve"> presente concesión est</w:t>
      </w:r>
      <w:r w:rsidRPr="00455780">
        <w:rPr>
          <w:rFonts w:ascii="Corbel" w:eastAsia="Calibri" w:hAnsi="Corbel"/>
          <w:sz w:val="22"/>
          <w:szCs w:val="22"/>
          <w:lang w:val="es-ES" w:eastAsia="en-US"/>
        </w:rPr>
        <w:t>á</w:t>
      </w:r>
      <w:r w:rsidR="00621BAB" w:rsidRPr="00455780">
        <w:rPr>
          <w:rFonts w:ascii="Corbel" w:eastAsia="Calibri" w:hAnsi="Corbel"/>
          <w:sz w:val="22"/>
          <w:szCs w:val="22"/>
          <w:lang w:val="es-ES" w:eastAsia="en-US"/>
        </w:rPr>
        <w:t xml:space="preserve"> constituid</w:t>
      </w:r>
      <w:r w:rsidRPr="00455780">
        <w:rPr>
          <w:rFonts w:ascii="Corbel" w:eastAsia="Calibri" w:hAnsi="Corbel"/>
          <w:sz w:val="22"/>
          <w:szCs w:val="22"/>
          <w:lang w:val="es-ES" w:eastAsia="en-US"/>
        </w:rPr>
        <w:t xml:space="preserve">a por el espacio realmente previsto en la oferta del concesionario, que necesariamente estará incluida en el </w:t>
      </w:r>
      <w:r w:rsidR="00521DCB" w:rsidRPr="00455780">
        <w:rPr>
          <w:rFonts w:ascii="Corbel" w:eastAsia="Calibri" w:hAnsi="Corbel"/>
          <w:sz w:val="22"/>
          <w:szCs w:val="22"/>
          <w:lang w:val="es-ES" w:eastAsia="en-US"/>
        </w:rPr>
        <w:t>área</w:t>
      </w:r>
      <w:r w:rsidR="00621BAB" w:rsidRPr="00455780">
        <w:rPr>
          <w:rFonts w:ascii="Corbel" w:eastAsia="Calibri" w:hAnsi="Corbel"/>
          <w:sz w:val="22"/>
          <w:szCs w:val="22"/>
          <w:lang w:val="es-ES" w:eastAsia="en-US"/>
        </w:rPr>
        <w:t xml:space="preserve"> de terreno situada en </w:t>
      </w:r>
      <w:r w:rsidR="00521DCB" w:rsidRPr="00455780">
        <w:rPr>
          <w:rFonts w:ascii="Corbel" w:eastAsia="Calibri" w:hAnsi="Corbel"/>
          <w:sz w:val="22"/>
          <w:szCs w:val="22"/>
          <w:lang w:val="es-ES" w:eastAsia="en-US"/>
        </w:rPr>
        <w:t xml:space="preserve">el espigón norte de </w:t>
      </w:r>
      <w:proofErr w:type="spellStart"/>
      <w:r w:rsidR="00521DCB" w:rsidRPr="00455780">
        <w:rPr>
          <w:rFonts w:ascii="Corbel" w:eastAsia="Calibri" w:hAnsi="Corbel"/>
          <w:sz w:val="22"/>
          <w:szCs w:val="22"/>
          <w:lang w:val="es-ES" w:eastAsia="en-US"/>
        </w:rPr>
        <w:t>Raos</w:t>
      </w:r>
      <w:proofErr w:type="spellEnd"/>
      <w:r w:rsidR="00521DCB" w:rsidRPr="00455780">
        <w:rPr>
          <w:rFonts w:ascii="Corbel" w:eastAsia="Calibri" w:hAnsi="Corbel"/>
          <w:sz w:val="22"/>
          <w:szCs w:val="22"/>
          <w:lang w:val="es-ES" w:eastAsia="en-US"/>
        </w:rPr>
        <w:t xml:space="preserve"> del Puerto de Santander</w:t>
      </w:r>
      <w:r w:rsidR="00621BAB" w:rsidRPr="00455780">
        <w:rPr>
          <w:rFonts w:ascii="Corbel" w:eastAsia="Calibri" w:hAnsi="Corbel"/>
          <w:sz w:val="22"/>
          <w:szCs w:val="22"/>
          <w:lang w:val="es-ES" w:eastAsia="en-US"/>
        </w:rPr>
        <w:t>, la cual</w:t>
      </w:r>
      <w:r w:rsidR="00521DCB" w:rsidRPr="00455780">
        <w:rPr>
          <w:rFonts w:ascii="Corbel" w:eastAsia="Calibri" w:hAnsi="Corbel"/>
          <w:sz w:val="22"/>
          <w:szCs w:val="22"/>
          <w:lang w:val="es-ES" w:eastAsia="en-US"/>
        </w:rPr>
        <w:t xml:space="preserve"> </w:t>
      </w:r>
      <w:r w:rsidR="00621BAB" w:rsidRPr="00455780">
        <w:rPr>
          <w:rFonts w:ascii="Corbel" w:eastAsia="Calibri" w:hAnsi="Corbel"/>
          <w:sz w:val="22"/>
          <w:szCs w:val="22"/>
          <w:lang w:val="es-ES" w:eastAsia="en-US"/>
        </w:rPr>
        <w:t xml:space="preserve">se detalla en el plano que se adjunta como </w:t>
      </w:r>
      <w:r w:rsidR="00621BAB" w:rsidRPr="00426C58">
        <w:rPr>
          <w:rFonts w:ascii="Corbel" w:eastAsia="Calibri" w:hAnsi="Corbel"/>
          <w:b/>
          <w:sz w:val="22"/>
          <w:szCs w:val="22"/>
          <w:lang w:val="es-ES" w:eastAsia="en-US"/>
        </w:rPr>
        <w:t xml:space="preserve">ANEXO </w:t>
      </w:r>
      <w:r w:rsidR="00FD3969" w:rsidRPr="00426C58">
        <w:rPr>
          <w:rFonts w:ascii="Corbel" w:eastAsia="Calibri" w:hAnsi="Corbel"/>
          <w:b/>
          <w:sz w:val="22"/>
          <w:szCs w:val="22"/>
          <w:lang w:val="es-ES" w:eastAsia="en-US"/>
        </w:rPr>
        <w:t>I</w:t>
      </w:r>
      <w:r w:rsidR="00426C58">
        <w:rPr>
          <w:rFonts w:ascii="Corbel" w:eastAsia="Calibri" w:hAnsi="Corbel"/>
          <w:sz w:val="22"/>
          <w:szCs w:val="22"/>
          <w:lang w:val="es-ES" w:eastAsia="en-US"/>
        </w:rPr>
        <w:t xml:space="preserve"> </w:t>
      </w:r>
      <w:r w:rsidR="00621BAB" w:rsidRPr="00455780">
        <w:rPr>
          <w:rFonts w:ascii="Corbel" w:eastAsia="Calibri" w:hAnsi="Corbel"/>
          <w:sz w:val="22"/>
          <w:szCs w:val="22"/>
          <w:lang w:val="es-ES" w:eastAsia="en-US"/>
        </w:rPr>
        <w:t>del presente Pliego</w:t>
      </w:r>
      <w:r w:rsidR="004F561B">
        <w:rPr>
          <w:rFonts w:ascii="Corbel" w:eastAsia="Calibri" w:hAnsi="Corbel"/>
          <w:sz w:val="22"/>
          <w:szCs w:val="22"/>
          <w:lang w:val="es-ES" w:eastAsia="en-US"/>
        </w:rPr>
        <w:t>.</w:t>
      </w:r>
    </w:p>
    <w:p w14:paraId="5AF86595" w14:textId="77777777" w:rsidR="004B1248" w:rsidRPr="00CB0B5D" w:rsidRDefault="00596D85" w:rsidP="008B61F0">
      <w:pPr>
        <w:tabs>
          <w:tab w:val="clear" w:pos="357"/>
        </w:tabs>
        <w:spacing w:after="160" w:line="259" w:lineRule="auto"/>
        <w:rPr>
          <w:rFonts w:ascii="Corbel" w:eastAsia="Calibri" w:hAnsi="Corbel"/>
          <w:sz w:val="22"/>
          <w:szCs w:val="22"/>
          <w:lang w:val="es-ES" w:eastAsia="en-US"/>
        </w:rPr>
      </w:pPr>
      <w:r w:rsidRPr="00455780">
        <w:rPr>
          <w:rFonts w:ascii="Corbel" w:eastAsia="Calibri" w:hAnsi="Corbel"/>
          <w:sz w:val="22"/>
          <w:szCs w:val="22"/>
          <w:lang w:val="es-ES" w:eastAsia="en-US"/>
        </w:rPr>
        <w:lastRenderedPageBreak/>
        <w:t>La superficie exacta de la concesión será la que resulte del Acta de Replanteo, que se realizará subsiguientemente a su otorgamiento de la concesión y será suscrita por el Concesionario y por la APS.</w:t>
      </w:r>
    </w:p>
    <w:p w14:paraId="065DEF9B" w14:textId="77777777" w:rsidR="00621BAB" w:rsidRDefault="00621BAB" w:rsidP="000237E8">
      <w:pPr>
        <w:pStyle w:val="Ttulo2"/>
      </w:pPr>
      <w:bookmarkStart w:id="61" w:name="_Toc153886328"/>
      <w:r w:rsidRPr="00185F9A">
        <w:t>P</w:t>
      </w:r>
      <w:r w:rsidR="00A63241">
        <w:t xml:space="preserve">rórroga del plazo </w:t>
      </w:r>
      <w:r w:rsidRPr="00185F9A">
        <w:t>de la concesión</w:t>
      </w:r>
      <w:bookmarkEnd w:id="61"/>
    </w:p>
    <w:p w14:paraId="5CBDC50E" w14:textId="77777777" w:rsidR="00A63241" w:rsidRPr="00A63241" w:rsidRDefault="00A63241" w:rsidP="00A63241">
      <w:pPr>
        <w:rPr>
          <w:lang w:val="es-ES" w:eastAsia="en-US"/>
        </w:rPr>
      </w:pPr>
    </w:p>
    <w:p w14:paraId="773D8951" w14:textId="77777777" w:rsidR="00621BAB" w:rsidRPr="00CB0B5D" w:rsidRDefault="00A63241"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A</w:t>
      </w:r>
      <w:r w:rsidR="00621BAB" w:rsidRPr="00CB0B5D">
        <w:rPr>
          <w:rFonts w:ascii="Corbel" w:eastAsia="Calibri" w:hAnsi="Corbel"/>
          <w:sz w:val="22"/>
          <w:szCs w:val="22"/>
          <w:lang w:val="es-ES" w:eastAsia="en-US"/>
        </w:rPr>
        <w:t xml:space="preserve"> petición del titular y a juicio de la Autoridad Portuaria, el plazo </w:t>
      </w:r>
      <w:r>
        <w:rPr>
          <w:rFonts w:ascii="Corbel" w:eastAsia="Calibri" w:hAnsi="Corbel"/>
          <w:sz w:val="22"/>
          <w:szCs w:val="22"/>
          <w:lang w:val="es-ES" w:eastAsia="en-US"/>
        </w:rPr>
        <w:t xml:space="preserve">de la concesión </w:t>
      </w:r>
      <w:r w:rsidR="00621BAB" w:rsidRPr="00CB0B5D">
        <w:rPr>
          <w:rFonts w:ascii="Corbel" w:eastAsia="Calibri" w:hAnsi="Corbel"/>
          <w:sz w:val="22"/>
          <w:szCs w:val="22"/>
          <w:lang w:val="es-ES" w:eastAsia="en-US"/>
        </w:rPr>
        <w:t xml:space="preserve">podrá ser </w:t>
      </w:r>
      <w:bookmarkStart w:id="62" w:name="_Hlk21014424"/>
      <w:r w:rsidR="00621BAB" w:rsidRPr="00CB0B5D">
        <w:rPr>
          <w:rFonts w:ascii="Corbel" w:eastAsia="Calibri" w:hAnsi="Corbel"/>
          <w:sz w:val="22"/>
          <w:szCs w:val="22"/>
          <w:lang w:val="es-ES" w:eastAsia="en-US"/>
        </w:rPr>
        <w:t>prorrogado</w:t>
      </w:r>
      <w:r w:rsidR="00596D85" w:rsidRPr="00CB0B5D">
        <w:rPr>
          <w:rFonts w:ascii="Corbel" w:eastAsia="Calibri" w:hAnsi="Corbel"/>
          <w:sz w:val="22"/>
          <w:szCs w:val="22"/>
          <w:lang w:val="es-ES" w:eastAsia="en-US"/>
        </w:rPr>
        <w:t xml:space="preserve"> </w:t>
      </w:r>
      <w:bookmarkEnd w:id="62"/>
      <w:r w:rsidR="00EA09EA">
        <w:rPr>
          <w:rFonts w:ascii="Corbel" w:eastAsia="Calibri" w:hAnsi="Corbel"/>
          <w:sz w:val="22"/>
          <w:szCs w:val="22"/>
          <w:lang w:val="es-ES" w:eastAsia="en-US"/>
        </w:rPr>
        <w:t xml:space="preserve">conforme al artículo 82 del TRLPEMM, </w:t>
      </w:r>
      <w:r w:rsidR="00621BAB" w:rsidRPr="00CB0B5D">
        <w:rPr>
          <w:rFonts w:ascii="Corbel" w:eastAsia="Calibri" w:hAnsi="Corbel"/>
          <w:sz w:val="22"/>
          <w:szCs w:val="22"/>
          <w:lang w:val="es-ES" w:eastAsia="en-US"/>
        </w:rPr>
        <w:t xml:space="preserve"> siempre y cuando el concesionario haya efectuado durante</w:t>
      </w:r>
      <w:r w:rsidR="004B1248"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la vigencia de la concesión inversiones relevantes distintas de las iniciales previstas en la concesión o se</w:t>
      </w:r>
      <w:r w:rsidR="004B1248"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comprometa a efectuarlas, y que a juicio de la Autoridad Portuaria, sean de interés para mejorar la</w:t>
      </w:r>
      <w:r w:rsidR="004B1248"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productividad, la eficiencia energética o la calidad ambiental de las operaciones portuarias o supongan la</w:t>
      </w:r>
      <w:r w:rsidR="004B1248"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introducción de nuevas tecnologías o procesos que incrementen su competitividad y que en todo caso tengan</w:t>
      </w:r>
      <w:r w:rsidR="004B1248"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un valor igual o superior al 20 por ciento del valor actualizado de la inversión inicialmente prevista en el título</w:t>
      </w:r>
      <w:r w:rsidR="004B1248"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concesional.</w:t>
      </w:r>
    </w:p>
    <w:p w14:paraId="0EC9E376" w14:textId="77777777" w:rsidR="004B1248" w:rsidRPr="00CB0B5D" w:rsidRDefault="004B124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227E33B" w14:textId="77777777" w:rsidR="00A63241" w:rsidRPr="00A63241" w:rsidRDefault="00A63241" w:rsidP="00A63241">
      <w:pPr>
        <w:tabs>
          <w:tab w:val="clear" w:pos="357"/>
        </w:tabs>
        <w:autoSpaceDE w:val="0"/>
        <w:autoSpaceDN w:val="0"/>
        <w:adjustRightInd w:val="0"/>
        <w:spacing w:after="0" w:line="240" w:lineRule="auto"/>
        <w:rPr>
          <w:rFonts w:ascii="Corbel" w:eastAsia="Calibri" w:hAnsi="Corbel"/>
          <w:sz w:val="22"/>
          <w:szCs w:val="22"/>
          <w:lang w:val="es-ES" w:eastAsia="en-US"/>
        </w:rPr>
      </w:pPr>
      <w:r w:rsidRPr="00A63241">
        <w:rPr>
          <w:rFonts w:ascii="Corbel" w:eastAsia="Calibri" w:hAnsi="Corbel"/>
          <w:sz w:val="22"/>
          <w:szCs w:val="22"/>
          <w:lang w:val="es-ES" w:eastAsia="en-US"/>
        </w:rPr>
        <w:t xml:space="preserve">A tal efecto el concesionario deberá solicitar como mínimo SEIS (6) MESES antes de vencer el plazo concesional, inicial o ampliado, la prórroga </w:t>
      </w:r>
      <w:proofErr w:type="gramStart"/>
      <w:r w:rsidRPr="00A63241">
        <w:rPr>
          <w:rFonts w:ascii="Corbel" w:eastAsia="Calibri" w:hAnsi="Corbel"/>
          <w:sz w:val="22"/>
          <w:szCs w:val="22"/>
          <w:lang w:val="es-ES" w:eastAsia="en-US"/>
        </w:rPr>
        <w:t>del mismo</w:t>
      </w:r>
      <w:proofErr w:type="gramEnd"/>
      <w:r w:rsidRPr="00A63241">
        <w:rPr>
          <w:rFonts w:ascii="Corbel" w:eastAsia="Calibri" w:hAnsi="Corbel"/>
          <w:sz w:val="22"/>
          <w:szCs w:val="22"/>
          <w:lang w:val="es-ES" w:eastAsia="en-US"/>
        </w:rPr>
        <w:t>, que podrá ser autorizado por la Autoridad Portuaria, a criterio de ésta debidamente justificado y siempre que se cumpla con lo dispuesto en el párrafo anterior y, además, el concesionario se encuentre al corriente del cumplimiento de las obligaciones derivadas de la concesión.</w:t>
      </w:r>
    </w:p>
    <w:p w14:paraId="7F454591" w14:textId="77777777" w:rsidR="004B1248" w:rsidRPr="00CB0B5D" w:rsidRDefault="004B124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F8AC4B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concesión podrá extinguirse antes del vencimiento del plazo señalado por alguna de las causas previstas</w:t>
      </w:r>
      <w:r w:rsidR="004B124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en este Pliego.</w:t>
      </w:r>
    </w:p>
    <w:p w14:paraId="29A854E7" w14:textId="77777777" w:rsidR="004B1248" w:rsidRPr="00CB0B5D" w:rsidRDefault="004B124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9CDE7E7" w14:textId="77777777" w:rsidR="00621BAB" w:rsidRPr="00185F9A" w:rsidRDefault="00621BAB" w:rsidP="000237E8">
      <w:pPr>
        <w:pStyle w:val="Ttulo2"/>
      </w:pPr>
      <w:bookmarkStart w:id="63" w:name="_Toc153886329"/>
      <w:r w:rsidRPr="00185F9A">
        <w:t>Importe de la garantía definitiva o de construcción</w:t>
      </w:r>
      <w:bookmarkEnd w:id="63"/>
    </w:p>
    <w:p w14:paraId="2B46556C" w14:textId="77777777" w:rsidR="004B1248" w:rsidRPr="00CB0B5D" w:rsidRDefault="004B124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447D52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estará obligado a la constitución de la garantía definitiva o de construcción, a la que se refiere</w:t>
      </w:r>
      <w:r w:rsidR="004B124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la condición </w:t>
      </w:r>
      <w:r w:rsidR="001D61C1">
        <w:rPr>
          <w:rFonts w:ascii="Corbel" w:eastAsia="Calibri" w:hAnsi="Corbel"/>
          <w:sz w:val="22"/>
          <w:szCs w:val="22"/>
          <w:lang w:val="es-ES" w:eastAsia="en-US"/>
        </w:rPr>
        <w:t>7</w:t>
      </w:r>
      <w:r w:rsidRPr="00CB0B5D">
        <w:rPr>
          <w:rFonts w:ascii="Corbel" w:eastAsia="Calibri" w:hAnsi="Corbel"/>
          <w:sz w:val="22"/>
          <w:szCs w:val="22"/>
          <w:lang w:val="es-ES" w:eastAsia="en-US"/>
        </w:rPr>
        <w:t>ª, por un importe equivalente al 5% del presupuesto de ejecución por contrata de las obras y el presupuesto</w:t>
      </w:r>
      <w:r w:rsidR="00596D85"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total de las instalaciones adscritas a la concesión indicadas en el Proyecto, en un plazo de TREINTA (30)</w:t>
      </w:r>
      <w:r w:rsidR="00596D85"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DÍAS contados desde el siguiente a la notificación de la resolución de otorgamiento de la concesión.</w:t>
      </w:r>
    </w:p>
    <w:p w14:paraId="12C9B0A9" w14:textId="77777777" w:rsidR="004B1248" w:rsidRPr="00EC4A5A" w:rsidRDefault="004B1248" w:rsidP="00CB0B5D">
      <w:pPr>
        <w:tabs>
          <w:tab w:val="clear" w:pos="357"/>
        </w:tabs>
        <w:autoSpaceDE w:val="0"/>
        <w:autoSpaceDN w:val="0"/>
        <w:adjustRightInd w:val="0"/>
        <w:spacing w:after="0" w:line="240" w:lineRule="auto"/>
        <w:rPr>
          <w:rFonts w:ascii="Corbel" w:eastAsia="Calibri" w:hAnsi="Corbel"/>
          <w:b/>
          <w:sz w:val="22"/>
          <w:szCs w:val="22"/>
          <w:lang w:val="es-ES" w:eastAsia="en-US"/>
        </w:rPr>
      </w:pPr>
    </w:p>
    <w:p w14:paraId="5E8AF54C" w14:textId="77777777" w:rsidR="00621BAB" w:rsidRPr="00185F9A" w:rsidRDefault="00621BAB" w:rsidP="000237E8">
      <w:pPr>
        <w:pStyle w:val="Ttulo2"/>
      </w:pPr>
      <w:bookmarkStart w:id="64" w:name="_Toc153886330"/>
      <w:r w:rsidRPr="00185F9A">
        <w:t>Proyecto de Construcción</w:t>
      </w:r>
      <w:bookmarkEnd w:id="64"/>
    </w:p>
    <w:p w14:paraId="13F13D67" w14:textId="77777777" w:rsidR="004B1248" w:rsidRPr="00EC4A5A" w:rsidRDefault="004B1248" w:rsidP="00CB0B5D">
      <w:pPr>
        <w:tabs>
          <w:tab w:val="clear" w:pos="357"/>
        </w:tabs>
        <w:autoSpaceDE w:val="0"/>
        <w:autoSpaceDN w:val="0"/>
        <w:adjustRightInd w:val="0"/>
        <w:spacing w:after="0" w:line="240" w:lineRule="auto"/>
        <w:rPr>
          <w:rFonts w:ascii="Corbel" w:eastAsia="Calibri" w:hAnsi="Corbel"/>
          <w:b/>
          <w:sz w:val="22"/>
          <w:szCs w:val="22"/>
          <w:lang w:val="es-ES" w:eastAsia="en-US"/>
        </w:rPr>
      </w:pPr>
    </w:p>
    <w:p w14:paraId="28CD5543" w14:textId="77777777" w:rsidR="00596D85"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Las obras se realizarán con arreglo al proyecto básico presentado por el concesionario, según el cual ha sido</w:t>
      </w:r>
      <w:r w:rsidR="00596D85"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otorgada la concesión. La empresa concesionaria deberá presentar el correspondiente Proyecto Constructivo,</w:t>
      </w:r>
      <w:r w:rsidR="00596D85"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que complete, sin alterar sustancialmente, el proyecto básico, en un plazo máximo de </w:t>
      </w:r>
      <w:r w:rsidR="00596D85" w:rsidRPr="00CB0B5D">
        <w:rPr>
          <w:rFonts w:ascii="Corbel" w:eastAsia="Calibri" w:hAnsi="Corbel"/>
          <w:sz w:val="22"/>
          <w:szCs w:val="22"/>
          <w:lang w:val="es-ES" w:eastAsia="en-US"/>
        </w:rPr>
        <w:t>CUATRO</w:t>
      </w:r>
      <w:r w:rsidRPr="00CB0B5D">
        <w:rPr>
          <w:rFonts w:ascii="Corbel" w:eastAsia="Calibri" w:hAnsi="Corbel"/>
          <w:sz w:val="22"/>
          <w:szCs w:val="22"/>
          <w:lang w:val="es-ES" w:eastAsia="en-US"/>
        </w:rPr>
        <w:t xml:space="preserve"> (</w:t>
      </w:r>
      <w:r w:rsidR="00596D85" w:rsidRPr="00CB0B5D">
        <w:rPr>
          <w:rFonts w:ascii="Corbel" w:eastAsia="Calibri" w:hAnsi="Corbel"/>
          <w:sz w:val="22"/>
          <w:szCs w:val="22"/>
          <w:lang w:val="es-ES" w:eastAsia="en-US"/>
        </w:rPr>
        <w:t>4</w:t>
      </w:r>
      <w:r w:rsidRPr="00CB0B5D">
        <w:rPr>
          <w:rFonts w:ascii="Corbel" w:eastAsia="Calibri" w:hAnsi="Corbel"/>
          <w:sz w:val="22"/>
          <w:szCs w:val="22"/>
          <w:lang w:val="es-ES" w:eastAsia="en-US"/>
        </w:rPr>
        <w:t>) meses</w:t>
      </w:r>
      <w:r w:rsidR="00596D85"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desde la notificación de la resolución de la AP</w:t>
      </w:r>
      <w:r w:rsidR="00596D85"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sobre el otorgamiento de la concesión. </w:t>
      </w:r>
    </w:p>
    <w:p w14:paraId="684CB1B2" w14:textId="77777777" w:rsidR="00596D85" w:rsidRPr="00CB0B5D" w:rsidRDefault="00596D8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149E901"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No obstante, cabe la</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posibilidad de prórroga de dicho plazo, previa autorización de la AP</w:t>
      </w:r>
      <w:r w:rsidR="00596D85"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y siempre que concurran motivos que</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justifiquen suficientemente su otorgamiento.</w:t>
      </w:r>
    </w:p>
    <w:p w14:paraId="7BBC0F4F" w14:textId="77777777" w:rsidR="006802FC" w:rsidRPr="00CB0B5D" w:rsidRDefault="006802F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8A454EA"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aprobación del Proyecto de Construcción y las actuaciones por parte de AP</w:t>
      </w:r>
      <w:r w:rsidR="006802FC"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w:t>
      </w:r>
      <w:r w:rsidR="008479E2" w:rsidRPr="00CB0B5D">
        <w:rPr>
          <w:rFonts w:ascii="Corbel" w:eastAsia="Calibri" w:hAnsi="Corbel"/>
          <w:sz w:val="22"/>
          <w:szCs w:val="22"/>
          <w:lang w:val="es-ES" w:eastAsia="en-US"/>
        </w:rPr>
        <w:t>en caso de que</w:t>
      </w:r>
      <w:r w:rsidRPr="00CB0B5D">
        <w:rPr>
          <w:rFonts w:ascii="Corbel" w:eastAsia="Calibri" w:hAnsi="Corbel"/>
          <w:sz w:val="22"/>
          <w:szCs w:val="22"/>
          <w:lang w:val="es-ES" w:eastAsia="en-US"/>
        </w:rPr>
        <w:t xml:space="preserve"> el proyecto</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constructivo altere el proyecto básico serán las recogidas en la Condición </w:t>
      </w:r>
      <w:r w:rsidR="00064D1D">
        <w:rPr>
          <w:rFonts w:ascii="Corbel" w:eastAsia="Calibri" w:hAnsi="Corbel"/>
          <w:sz w:val="22"/>
          <w:szCs w:val="22"/>
          <w:lang w:val="es-ES" w:eastAsia="en-US"/>
        </w:rPr>
        <w:t>8</w:t>
      </w:r>
      <w:r w:rsidRPr="00CB0B5D">
        <w:rPr>
          <w:rFonts w:ascii="Corbel" w:eastAsia="Calibri" w:hAnsi="Corbel"/>
          <w:sz w:val="22"/>
          <w:szCs w:val="22"/>
          <w:lang w:val="es-ES" w:eastAsia="en-US"/>
        </w:rPr>
        <w:t>ª.</w:t>
      </w:r>
    </w:p>
    <w:p w14:paraId="535A81BA" w14:textId="77777777" w:rsidR="006802FC" w:rsidRPr="00CB0B5D" w:rsidRDefault="006802F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22FABF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La ejecución en el futuro de obras no previstas inicialmente en el título de otorgamiento, deberán recogerse</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en el proyecto correspondiente, el cual deberá presentarse ante la AP</w:t>
      </w:r>
      <w:r w:rsidR="006802FC"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con la antelación suficiente para su</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aprobación y autorización de inicio de </w:t>
      </w:r>
      <w:proofErr w:type="gramStart"/>
      <w:r w:rsidRPr="00CB0B5D">
        <w:rPr>
          <w:rFonts w:ascii="Corbel" w:eastAsia="Calibri" w:hAnsi="Corbel"/>
          <w:sz w:val="22"/>
          <w:szCs w:val="22"/>
          <w:lang w:val="es-ES" w:eastAsia="en-US"/>
        </w:rPr>
        <w:t>las mismas</w:t>
      </w:r>
      <w:proofErr w:type="gramEnd"/>
      <w:r w:rsidRPr="00CB0B5D">
        <w:rPr>
          <w:rFonts w:ascii="Corbel" w:eastAsia="Calibri" w:hAnsi="Corbel"/>
          <w:sz w:val="22"/>
          <w:szCs w:val="22"/>
          <w:lang w:val="es-ES" w:eastAsia="en-US"/>
        </w:rPr>
        <w:t>. A las obras no previstas inicialmente en el título de</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otorgamiento, les será de aplicación lo previsto a este respecto en las Disposiciones Generales.</w:t>
      </w:r>
    </w:p>
    <w:p w14:paraId="09E5E693" w14:textId="77777777" w:rsidR="004B1248" w:rsidRPr="00CB0B5D" w:rsidRDefault="004B124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3CB4AD3" w14:textId="77777777" w:rsidR="00621BAB" w:rsidRPr="00185F9A" w:rsidRDefault="00621BAB" w:rsidP="000237E8">
      <w:pPr>
        <w:pStyle w:val="Ttulo2"/>
      </w:pPr>
      <w:bookmarkStart w:id="65" w:name="_Toc153886331"/>
      <w:r w:rsidRPr="00185F9A">
        <w:t>Plazos de ejecución de las obras</w:t>
      </w:r>
      <w:bookmarkEnd w:id="65"/>
    </w:p>
    <w:p w14:paraId="39026E0C" w14:textId="77777777" w:rsidR="004B1248" w:rsidRPr="00CB0B5D" w:rsidRDefault="004B1248"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D44A3B1" w14:textId="307F019B"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Los plazos para la ejecución de las diferentes </w:t>
      </w:r>
      <w:r w:rsidR="008479E2" w:rsidRPr="00CB0B5D">
        <w:rPr>
          <w:rFonts w:ascii="Corbel" w:eastAsia="Calibri" w:hAnsi="Corbel"/>
          <w:sz w:val="22"/>
          <w:szCs w:val="22"/>
          <w:lang w:val="es-ES" w:eastAsia="en-US"/>
        </w:rPr>
        <w:t>obras</w:t>
      </w:r>
      <w:r w:rsidRPr="00CB0B5D">
        <w:rPr>
          <w:rFonts w:ascii="Corbel" w:eastAsia="Calibri" w:hAnsi="Corbel"/>
          <w:sz w:val="22"/>
          <w:szCs w:val="22"/>
          <w:lang w:val="es-ES" w:eastAsia="en-US"/>
        </w:rPr>
        <w:t xml:space="preserve"> </w:t>
      </w:r>
      <w:r w:rsidR="00DA695D" w:rsidRPr="00CB0B5D">
        <w:rPr>
          <w:rFonts w:ascii="Corbel" w:eastAsia="Calibri" w:hAnsi="Corbel"/>
          <w:sz w:val="22"/>
          <w:szCs w:val="22"/>
          <w:lang w:val="es-ES" w:eastAsia="en-US"/>
        </w:rPr>
        <w:t>serán de</w:t>
      </w:r>
      <w:r w:rsidRPr="00CB0B5D">
        <w:rPr>
          <w:rFonts w:ascii="Corbel" w:eastAsia="Calibri" w:hAnsi="Corbel"/>
          <w:sz w:val="22"/>
          <w:szCs w:val="22"/>
          <w:lang w:val="es-ES" w:eastAsia="en-US"/>
        </w:rPr>
        <w:t xml:space="preserve"> acuerdo con la oferta del concesionario</w:t>
      </w:r>
      <w:r w:rsidR="006802FC" w:rsidRPr="00CB0B5D">
        <w:rPr>
          <w:rFonts w:ascii="Corbel" w:eastAsia="Calibri" w:hAnsi="Corbel"/>
          <w:sz w:val="22"/>
          <w:szCs w:val="22"/>
          <w:lang w:val="es-ES" w:eastAsia="en-US"/>
        </w:rPr>
        <w:t xml:space="preserve">, no debiendo ser superior a </w:t>
      </w:r>
      <w:r w:rsidR="007E0F43">
        <w:rPr>
          <w:rFonts w:ascii="Corbel" w:eastAsia="Calibri" w:hAnsi="Corbel"/>
          <w:sz w:val="22"/>
          <w:szCs w:val="22"/>
          <w:lang w:val="es-ES" w:eastAsia="en-US"/>
        </w:rPr>
        <w:t>6</w:t>
      </w:r>
      <w:r w:rsidR="006802FC" w:rsidRPr="00CB0B5D">
        <w:rPr>
          <w:rFonts w:ascii="Corbel" w:eastAsia="Calibri" w:hAnsi="Corbel"/>
          <w:sz w:val="22"/>
          <w:szCs w:val="22"/>
          <w:lang w:val="es-ES" w:eastAsia="en-US"/>
        </w:rPr>
        <w:t xml:space="preserve"> meses</w:t>
      </w:r>
      <w:r w:rsidRPr="00CB0B5D">
        <w:rPr>
          <w:rFonts w:ascii="Corbel" w:eastAsia="Calibri" w:hAnsi="Corbel"/>
          <w:sz w:val="22"/>
          <w:szCs w:val="22"/>
          <w:lang w:val="es-ES" w:eastAsia="en-US"/>
        </w:rPr>
        <w:t>, a contar a partir de la fecha de</w:t>
      </w:r>
      <w:r w:rsidR="00426C58">
        <w:rPr>
          <w:rFonts w:ascii="Corbel" w:eastAsia="Calibri" w:hAnsi="Corbel"/>
          <w:sz w:val="22"/>
          <w:szCs w:val="22"/>
          <w:lang w:val="es-ES" w:eastAsia="en-US"/>
        </w:rPr>
        <w:t xml:space="preserve"> </w:t>
      </w:r>
      <w:r w:rsidRPr="00CB0B5D">
        <w:rPr>
          <w:rFonts w:ascii="Corbel" w:eastAsia="Calibri" w:hAnsi="Corbel"/>
          <w:sz w:val="22"/>
          <w:szCs w:val="22"/>
          <w:lang w:val="es-ES" w:eastAsia="en-US"/>
        </w:rPr>
        <w:t>aprobación del Proyecto de Construcción.</w:t>
      </w:r>
    </w:p>
    <w:p w14:paraId="3D489544" w14:textId="77777777" w:rsidR="006802FC" w:rsidRPr="00CB0B5D" w:rsidRDefault="006802F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49334FC" w14:textId="77777777" w:rsidR="008037D1" w:rsidRPr="00CB0B5D" w:rsidRDefault="00621BAB" w:rsidP="008037D1">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caso de incumplimiento de dichos plazos, se procederá según lo indicado en la Condición 1</w:t>
      </w:r>
      <w:r w:rsidR="00064D1D">
        <w:rPr>
          <w:rFonts w:ascii="Corbel" w:eastAsia="Calibri" w:hAnsi="Corbel"/>
          <w:sz w:val="22"/>
          <w:szCs w:val="22"/>
          <w:lang w:val="es-ES" w:eastAsia="en-US"/>
        </w:rPr>
        <w:t>2</w:t>
      </w:r>
      <w:r w:rsidRPr="00CB0B5D">
        <w:rPr>
          <w:rFonts w:ascii="Corbel" w:eastAsia="Calibri" w:hAnsi="Corbel"/>
          <w:sz w:val="22"/>
          <w:szCs w:val="22"/>
          <w:lang w:val="es-ES" w:eastAsia="en-US"/>
        </w:rPr>
        <w:t>ª</w:t>
      </w:r>
      <w:r w:rsidR="008037D1">
        <w:rPr>
          <w:rFonts w:ascii="Corbel" w:eastAsia="Calibri" w:hAnsi="Corbel"/>
          <w:sz w:val="22"/>
          <w:szCs w:val="22"/>
          <w:lang w:val="es-ES" w:eastAsia="en-US"/>
        </w:rPr>
        <w:t xml:space="preserve">, </w:t>
      </w:r>
      <w:r w:rsidR="008037D1" w:rsidRPr="00CB0B5D">
        <w:rPr>
          <w:rFonts w:ascii="Corbel" w:eastAsia="Calibri" w:hAnsi="Corbel"/>
          <w:sz w:val="22"/>
          <w:szCs w:val="22"/>
          <w:lang w:val="es-ES" w:eastAsia="en-US"/>
        </w:rPr>
        <w:t>salvo que, a petición del concesionario previa al vencimiento del plazo, la Autoridad Portuaria aprecie la concurrencia de causa que justifique el otorgamiento de prórroga del plazo.</w:t>
      </w:r>
    </w:p>
    <w:p w14:paraId="3E6474E0" w14:textId="77777777" w:rsidR="006802FC" w:rsidRPr="00CB0B5D" w:rsidRDefault="006802F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EE47A3C"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Los</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procedimientos para la tramitación del Acta de Replanteo y del Acta de Reconocimiento Final serán los</w:t>
      </w:r>
      <w:r w:rsidR="006802FC"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descritos en las Condiciones 1</w:t>
      </w:r>
      <w:r w:rsidR="008037D1">
        <w:rPr>
          <w:rFonts w:ascii="Corbel" w:eastAsia="Calibri" w:hAnsi="Corbel"/>
          <w:sz w:val="22"/>
          <w:szCs w:val="22"/>
          <w:lang w:val="es-ES" w:eastAsia="en-US"/>
        </w:rPr>
        <w:t>1</w:t>
      </w:r>
      <w:r w:rsidRPr="00CB0B5D">
        <w:rPr>
          <w:rFonts w:ascii="Corbel" w:eastAsia="Calibri" w:hAnsi="Corbel"/>
          <w:sz w:val="22"/>
          <w:szCs w:val="22"/>
          <w:lang w:val="es-ES" w:eastAsia="en-US"/>
        </w:rPr>
        <w:t>ª y 1</w:t>
      </w:r>
      <w:r w:rsidR="008037D1">
        <w:rPr>
          <w:rFonts w:ascii="Corbel" w:eastAsia="Calibri" w:hAnsi="Corbel"/>
          <w:sz w:val="22"/>
          <w:szCs w:val="22"/>
          <w:lang w:val="es-ES" w:eastAsia="en-US"/>
        </w:rPr>
        <w:t>4</w:t>
      </w:r>
      <w:r w:rsidRPr="00CB0B5D">
        <w:rPr>
          <w:rFonts w:ascii="Corbel" w:eastAsia="Calibri" w:hAnsi="Corbel"/>
          <w:sz w:val="22"/>
          <w:szCs w:val="22"/>
          <w:lang w:val="es-ES" w:eastAsia="en-US"/>
        </w:rPr>
        <w:t>ª respectivamente.</w:t>
      </w:r>
    </w:p>
    <w:p w14:paraId="7487A655" w14:textId="77777777" w:rsidR="009870F0" w:rsidRPr="00CB0B5D" w:rsidRDefault="009870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578EA40" w14:textId="77777777" w:rsidR="00621BAB" w:rsidRPr="00185F9A" w:rsidRDefault="00621BAB" w:rsidP="000237E8">
      <w:pPr>
        <w:pStyle w:val="Ttulo2"/>
      </w:pPr>
      <w:bookmarkStart w:id="66" w:name="_Toc153886332"/>
      <w:r w:rsidRPr="00185F9A">
        <w:t>Tasas</w:t>
      </w:r>
      <w:bookmarkEnd w:id="66"/>
    </w:p>
    <w:p w14:paraId="2ABF6168"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B08A98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concesionario abonará a la AP</w:t>
      </w:r>
      <w:r w:rsidR="00361936"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(Condición 1</w:t>
      </w:r>
      <w:r w:rsidR="00FE2FAB">
        <w:rPr>
          <w:rFonts w:ascii="Corbel" w:eastAsia="Calibri" w:hAnsi="Corbel"/>
          <w:sz w:val="22"/>
          <w:szCs w:val="22"/>
          <w:lang w:val="es-ES" w:eastAsia="en-US"/>
        </w:rPr>
        <w:t>9</w:t>
      </w:r>
      <w:r w:rsidRPr="00CB0B5D">
        <w:rPr>
          <w:rFonts w:ascii="Corbel" w:eastAsia="Calibri" w:hAnsi="Corbel"/>
          <w:sz w:val="22"/>
          <w:szCs w:val="22"/>
          <w:lang w:val="es-ES" w:eastAsia="en-US"/>
        </w:rPr>
        <w:t>ª) el importe correspondiente a las tasas de ocupación y de</w:t>
      </w:r>
      <w:r w:rsidR="003619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actividad, calculadas según se expone a continuación:</w:t>
      </w:r>
    </w:p>
    <w:p w14:paraId="665D46BC"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36F8333" w14:textId="77777777" w:rsidR="00621BAB" w:rsidRPr="008B61F0" w:rsidRDefault="00621BAB" w:rsidP="00CB0B5D">
      <w:pPr>
        <w:numPr>
          <w:ilvl w:val="0"/>
          <w:numId w:val="26"/>
        </w:numPr>
        <w:tabs>
          <w:tab w:val="clear" w:pos="357"/>
        </w:tabs>
        <w:autoSpaceDE w:val="0"/>
        <w:autoSpaceDN w:val="0"/>
        <w:adjustRightInd w:val="0"/>
        <w:spacing w:after="0" w:line="240" w:lineRule="auto"/>
        <w:rPr>
          <w:rFonts w:ascii="Corbel" w:eastAsia="Calibri" w:hAnsi="Corbel"/>
          <w:sz w:val="22"/>
          <w:szCs w:val="22"/>
          <w:u w:val="single"/>
          <w:lang w:val="es-ES" w:eastAsia="en-US"/>
        </w:rPr>
      </w:pPr>
      <w:r w:rsidRPr="008B61F0">
        <w:rPr>
          <w:rFonts w:ascii="Corbel" w:eastAsia="Calibri" w:hAnsi="Corbel"/>
          <w:sz w:val="22"/>
          <w:szCs w:val="22"/>
          <w:u w:val="single"/>
          <w:lang w:val="es-ES" w:eastAsia="en-US"/>
        </w:rPr>
        <w:t>Tasa de ocupación (TO)</w:t>
      </w:r>
    </w:p>
    <w:p w14:paraId="0808FA65" w14:textId="77777777" w:rsidR="00361936" w:rsidRPr="00CB0B5D" w:rsidRDefault="00361936"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5B7AB760"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ocupación privativa de bienes de dominio público portuario en virtud del presente título devenga</w:t>
      </w:r>
      <w:r w:rsidR="0036193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 favor de la A</w:t>
      </w:r>
      <w:r w:rsidR="00361936" w:rsidRPr="00CB0B5D">
        <w:rPr>
          <w:rFonts w:ascii="Corbel" w:eastAsia="Calibri" w:hAnsi="Corbel"/>
          <w:sz w:val="22"/>
          <w:szCs w:val="22"/>
          <w:lang w:val="es-ES" w:eastAsia="en-US"/>
        </w:rPr>
        <w:t>PS</w:t>
      </w:r>
      <w:r w:rsidRPr="00CB0B5D">
        <w:rPr>
          <w:rFonts w:ascii="Corbel" w:eastAsia="Calibri" w:hAnsi="Corbel"/>
          <w:sz w:val="22"/>
          <w:szCs w:val="22"/>
          <w:lang w:val="es-ES" w:eastAsia="en-US"/>
        </w:rPr>
        <w:t xml:space="preserve"> esta tasa, cuyos elementos cuantitativos se exponen</w:t>
      </w:r>
      <w:r w:rsidR="00FE2FAB">
        <w:rPr>
          <w:rFonts w:ascii="Corbel" w:eastAsia="Calibri" w:hAnsi="Corbel"/>
          <w:sz w:val="22"/>
          <w:szCs w:val="22"/>
          <w:lang w:val="es-ES" w:eastAsia="en-US"/>
        </w:rPr>
        <w:t xml:space="preserve"> </w:t>
      </w:r>
      <w:r w:rsidRPr="00CB0B5D">
        <w:rPr>
          <w:rFonts w:ascii="Corbel" w:eastAsia="Calibri" w:hAnsi="Corbel"/>
          <w:sz w:val="22"/>
          <w:szCs w:val="22"/>
          <w:lang w:val="es-ES" w:eastAsia="en-US"/>
        </w:rPr>
        <w:t>a continuación</w:t>
      </w:r>
      <w:r w:rsidR="00FE2FAB">
        <w:rPr>
          <w:rFonts w:ascii="Corbel" w:eastAsia="Calibri" w:hAnsi="Corbel"/>
          <w:sz w:val="22"/>
          <w:szCs w:val="22"/>
          <w:lang w:val="es-ES" w:eastAsia="en-US"/>
        </w:rPr>
        <w:t>:</w:t>
      </w:r>
    </w:p>
    <w:p w14:paraId="0DD9D10B" w14:textId="77777777" w:rsidR="00FE2FAB" w:rsidRDefault="00FE2FA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D8BAECA" w14:textId="77777777" w:rsidR="008B61F0"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2BD26B1" w14:textId="77777777" w:rsidR="00FE2FAB" w:rsidRDefault="00FE2FAB" w:rsidP="00FE2FAB">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 xml:space="preserve">Superficie: </w:t>
      </w:r>
    </w:p>
    <w:p w14:paraId="6D822DB0" w14:textId="77777777" w:rsidR="00FE2FAB" w:rsidRDefault="00FE2FAB" w:rsidP="00FE2FAB">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 xml:space="preserve"> </w:t>
      </w:r>
    </w:p>
    <w:p w14:paraId="361FAD87" w14:textId="77777777" w:rsidR="00FE2FAB" w:rsidRPr="00CB0B5D" w:rsidRDefault="00FE2FAB" w:rsidP="00FE2FAB">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 xml:space="preserve">La que resulte de la oferta presentada por el concursante, que será sustituida por la que se recoja del Acta de Replanteo y del Acta de Reconocimiento, en cada momento, respectivamente. </w:t>
      </w:r>
    </w:p>
    <w:p w14:paraId="7850DFCB"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1A66116" w14:textId="77777777" w:rsidR="00621BAB" w:rsidRPr="00CB0B5D" w:rsidRDefault="00621BAB" w:rsidP="00FE2FAB">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Base imponible:</w:t>
      </w:r>
    </w:p>
    <w:p w14:paraId="76E76A05"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6DB4AA3" w14:textId="77777777" w:rsidR="00361936"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base imponible de esta tasa</w:t>
      </w:r>
      <w:r w:rsidR="00FE2FAB">
        <w:rPr>
          <w:rFonts w:ascii="Corbel" w:eastAsia="Calibri" w:hAnsi="Corbel"/>
          <w:sz w:val="22"/>
          <w:szCs w:val="22"/>
          <w:lang w:val="es-ES" w:eastAsia="en-US"/>
        </w:rPr>
        <w:t>, según el artículo 175.a del vigente TRLPEMM,</w:t>
      </w:r>
      <w:r w:rsidRPr="00CB0B5D">
        <w:rPr>
          <w:rFonts w:ascii="Corbel" w:eastAsia="Calibri" w:hAnsi="Corbel"/>
          <w:sz w:val="22"/>
          <w:szCs w:val="22"/>
          <w:lang w:val="es-ES" w:eastAsia="en-US"/>
        </w:rPr>
        <w:t xml:space="preserve"> es el valor del bien ocupado, aprobado por la Orden Ministerial</w:t>
      </w:r>
      <w:r w:rsidR="00FE2FAB">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de Obras Públicas y Urbanismo </w:t>
      </w:r>
      <w:r w:rsidR="00FE2FAB">
        <w:rPr>
          <w:rFonts w:ascii="Corbel" w:eastAsia="Calibri" w:hAnsi="Corbel"/>
          <w:sz w:val="22"/>
          <w:szCs w:val="22"/>
          <w:lang w:val="es-ES" w:eastAsia="en-US"/>
        </w:rPr>
        <w:t xml:space="preserve">de 30 de octubre </w:t>
      </w:r>
      <w:r w:rsidRPr="00CB0B5D">
        <w:rPr>
          <w:rFonts w:ascii="Corbel" w:eastAsia="Calibri" w:hAnsi="Corbel"/>
          <w:sz w:val="22"/>
          <w:szCs w:val="22"/>
          <w:lang w:val="es-ES" w:eastAsia="en-US"/>
        </w:rPr>
        <w:t>de 198</w:t>
      </w:r>
      <w:r w:rsidR="001D6701">
        <w:rPr>
          <w:rFonts w:ascii="Corbel" w:eastAsia="Calibri" w:hAnsi="Corbel"/>
          <w:sz w:val="22"/>
          <w:szCs w:val="22"/>
          <w:lang w:val="es-ES" w:eastAsia="en-US"/>
        </w:rPr>
        <w:t>7:</w:t>
      </w:r>
    </w:p>
    <w:p w14:paraId="45CB1CC4" w14:textId="77777777" w:rsidR="001D6701" w:rsidRPr="00CB0B5D" w:rsidRDefault="001D6701"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C1B64F8" w14:textId="68D75A71"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 Valor del terreno Área </w:t>
      </w:r>
      <w:r w:rsidR="00EC4A5A">
        <w:rPr>
          <w:rFonts w:ascii="Corbel" w:eastAsia="Calibri" w:hAnsi="Corbel"/>
          <w:sz w:val="22"/>
          <w:szCs w:val="22"/>
          <w:lang w:val="es-ES" w:eastAsia="en-US"/>
        </w:rPr>
        <w:t>XA</w:t>
      </w:r>
      <w:r w:rsidRPr="00CB0B5D">
        <w:rPr>
          <w:rFonts w:ascii="Corbel" w:eastAsia="Calibri" w:hAnsi="Corbel"/>
          <w:sz w:val="22"/>
          <w:szCs w:val="22"/>
          <w:lang w:val="es-ES" w:eastAsia="en-US"/>
        </w:rPr>
        <w:t xml:space="preserve"> (</w:t>
      </w:r>
      <w:r w:rsidR="0024276D" w:rsidRPr="00CB0B5D">
        <w:rPr>
          <w:rFonts w:ascii="Corbel" w:eastAsia="Calibri" w:hAnsi="Corbel"/>
          <w:sz w:val="22"/>
          <w:szCs w:val="22"/>
          <w:lang w:val="es-ES" w:eastAsia="en-US"/>
        </w:rPr>
        <w:t>20</w:t>
      </w:r>
      <w:r w:rsidR="00EB49E5">
        <w:rPr>
          <w:rFonts w:ascii="Corbel" w:eastAsia="Calibri" w:hAnsi="Corbel"/>
          <w:sz w:val="22"/>
          <w:szCs w:val="22"/>
          <w:lang w:val="es-ES" w:eastAsia="en-US"/>
        </w:rPr>
        <w:t>23</w:t>
      </w:r>
      <w:r w:rsidR="0024276D" w:rsidRPr="00CB0B5D">
        <w:rPr>
          <w:rFonts w:ascii="Corbel" w:eastAsia="Calibri" w:hAnsi="Corbel"/>
          <w:sz w:val="22"/>
          <w:szCs w:val="22"/>
          <w:lang w:val="es-ES" w:eastAsia="en-US"/>
        </w:rPr>
        <w:t>)</w:t>
      </w:r>
      <w:r w:rsidR="0024276D">
        <w:rPr>
          <w:rFonts w:ascii="Corbel" w:eastAsia="Calibri" w:hAnsi="Corbel"/>
          <w:sz w:val="22"/>
          <w:szCs w:val="22"/>
          <w:lang w:val="es-ES" w:eastAsia="en-US"/>
        </w:rPr>
        <w:t>:</w:t>
      </w:r>
      <w:r w:rsidRPr="00CB0B5D">
        <w:rPr>
          <w:rFonts w:ascii="Corbel" w:eastAsia="Calibri" w:hAnsi="Corbel"/>
          <w:sz w:val="22"/>
          <w:szCs w:val="22"/>
          <w:lang w:val="es-ES" w:eastAsia="en-US"/>
        </w:rPr>
        <w:t xml:space="preserve"> 1</w:t>
      </w:r>
      <w:r w:rsidR="00EC4A5A">
        <w:rPr>
          <w:rFonts w:ascii="Corbel" w:eastAsia="Calibri" w:hAnsi="Corbel"/>
          <w:sz w:val="22"/>
          <w:szCs w:val="22"/>
          <w:lang w:val="es-ES" w:eastAsia="en-US"/>
        </w:rPr>
        <w:t>18,65</w:t>
      </w:r>
      <w:r w:rsidRPr="00CB0B5D">
        <w:rPr>
          <w:rFonts w:ascii="Corbel" w:eastAsia="Calibri" w:hAnsi="Corbel"/>
          <w:sz w:val="22"/>
          <w:szCs w:val="22"/>
          <w:lang w:val="es-ES" w:eastAsia="en-US"/>
        </w:rPr>
        <w:t xml:space="preserve"> €/m² </w:t>
      </w:r>
    </w:p>
    <w:p w14:paraId="61FD48CC" w14:textId="6B744661" w:rsidR="00EC4A5A" w:rsidRPr="00CB0B5D" w:rsidRDefault="00EC4A5A" w:rsidP="00EC4A5A">
      <w:pPr>
        <w:tabs>
          <w:tab w:val="clear" w:pos="357"/>
        </w:tabs>
        <w:autoSpaceDE w:val="0"/>
        <w:autoSpaceDN w:val="0"/>
        <w:adjustRightInd w:val="0"/>
        <w:spacing w:after="0" w:line="240" w:lineRule="auto"/>
        <w:rPr>
          <w:rFonts w:ascii="Corbel" w:eastAsia="Calibri" w:hAnsi="Corbel"/>
          <w:sz w:val="22"/>
          <w:szCs w:val="22"/>
          <w:lang w:val="es-ES" w:eastAsia="en-US"/>
        </w:rPr>
      </w:pPr>
    </w:p>
    <w:p w14:paraId="4CDE979F"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26B7C9E" w14:textId="77777777" w:rsidR="00621BAB" w:rsidRPr="00CB0B5D" w:rsidRDefault="00621BAB" w:rsidP="0024276D">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Tipo de gravamen aplicable para la ocupación de terrenos:</w:t>
      </w:r>
    </w:p>
    <w:p w14:paraId="4098624F"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1005148" w14:textId="078230CE" w:rsidR="00361936"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En el caso de la ocupación de terrenos, de conformidad con lo dispuesto en el artículo</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176.1.a</w:t>
      </w:r>
      <w:r w:rsidR="005E72AB" w:rsidRPr="00CB0B5D">
        <w:rPr>
          <w:rFonts w:ascii="Corbel" w:eastAsia="Calibri" w:hAnsi="Corbel"/>
          <w:sz w:val="22"/>
          <w:szCs w:val="22"/>
          <w:lang w:val="es-ES" w:eastAsia="en-US"/>
        </w:rPr>
        <w:t>). 1º</w:t>
      </w:r>
      <w:r w:rsidRPr="00CB0B5D">
        <w:rPr>
          <w:rFonts w:ascii="Corbel" w:eastAsia="Calibri" w:hAnsi="Corbel"/>
          <w:sz w:val="22"/>
          <w:szCs w:val="22"/>
          <w:lang w:val="es-ES" w:eastAsia="en-US"/>
        </w:rPr>
        <w:t xml:space="preserve"> del vigente TRLPEMM, corresponde aplicar un tipo de gravamen del </w:t>
      </w:r>
      <w:r w:rsidR="004A2C66">
        <w:rPr>
          <w:rFonts w:ascii="Corbel" w:eastAsia="Calibri" w:hAnsi="Corbel"/>
          <w:sz w:val="22"/>
          <w:szCs w:val="22"/>
          <w:lang w:val="es-ES" w:eastAsia="en-US"/>
        </w:rPr>
        <w:t>seis y medio por ciento (</w:t>
      </w:r>
      <w:r w:rsidR="00EB49E5">
        <w:rPr>
          <w:rFonts w:ascii="Corbel" w:eastAsia="Calibri" w:hAnsi="Corbel"/>
          <w:sz w:val="22"/>
          <w:szCs w:val="22"/>
          <w:lang w:val="es-ES" w:eastAsia="en-US"/>
        </w:rPr>
        <w:t>6</w:t>
      </w:r>
      <w:r w:rsidRPr="00CB0B5D">
        <w:rPr>
          <w:rFonts w:ascii="Corbel" w:eastAsia="Calibri" w:hAnsi="Corbel"/>
          <w:sz w:val="22"/>
          <w:szCs w:val="22"/>
          <w:lang w:val="es-ES" w:eastAsia="en-US"/>
        </w:rPr>
        <w:t>,5%</w:t>
      </w:r>
      <w:r w:rsidR="004A2C66">
        <w:rPr>
          <w:rFonts w:ascii="Corbel" w:eastAsia="Calibri" w:hAnsi="Corbel"/>
          <w:sz w:val="22"/>
          <w:szCs w:val="22"/>
          <w:lang w:val="es-ES" w:eastAsia="en-US"/>
        </w:rPr>
        <w:t>)</w:t>
      </w:r>
      <w:r w:rsidRPr="00CB0B5D">
        <w:rPr>
          <w:rFonts w:ascii="Corbel" w:eastAsia="Calibri" w:hAnsi="Corbel"/>
          <w:sz w:val="22"/>
          <w:szCs w:val="22"/>
          <w:lang w:val="es-ES" w:eastAsia="en-US"/>
        </w:rPr>
        <w:t>, dada</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actividad a desarrollar por el concesionario</w:t>
      </w:r>
      <w:r w:rsidR="00EB49E5">
        <w:rPr>
          <w:rFonts w:ascii="Corbel" w:eastAsia="Calibri" w:hAnsi="Corbel"/>
          <w:sz w:val="22"/>
          <w:szCs w:val="22"/>
          <w:lang w:val="es-ES" w:eastAsia="en-US"/>
        </w:rPr>
        <w:t xml:space="preserve">. </w:t>
      </w:r>
    </w:p>
    <w:p w14:paraId="743B162A" w14:textId="77777777" w:rsidR="00CA7982" w:rsidRDefault="00CA798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9CE2F63" w14:textId="77777777" w:rsidR="00CA7982" w:rsidRDefault="00CA7982" w:rsidP="00CA7982">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En el caso de ocupación de vuelo o subsuelo se aplicará el dos con setenta y cinco por ciento (2,75%) del valor da la base imposible según las zonas a ocupar, sobre la superficie de vuelo o subsuelo que el concursante proponga ocupar con instalaciones o acometidas.</w:t>
      </w:r>
    </w:p>
    <w:p w14:paraId="15FCB29F" w14:textId="744198B8" w:rsidR="00361936" w:rsidRPr="00CB0B5D" w:rsidRDefault="00CA7982" w:rsidP="008B61F0">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En el caso de ocupación de instalaciones se aplicará </w:t>
      </w:r>
      <w:r w:rsidR="005E72AB">
        <w:rPr>
          <w:rFonts w:ascii="Corbel" w:eastAsia="Calibri" w:hAnsi="Corbel"/>
          <w:sz w:val="22"/>
          <w:szCs w:val="22"/>
          <w:lang w:val="es-ES" w:eastAsia="en-US"/>
        </w:rPr>
        <w:t xml:space="preserve">el </w:t>
      </w:r>
      <w:r w:rsidR="004A2C66">
        <w:rPr>
          <w:rFonts w:ascii="Corbel" w:eastAsia="Calibri" w:hAnsi="Corbel"/>
          <w:sz w:val="22"/>
          <w:szCs w:val="22"/>
          <w:lang w:val="es-ES" w:eastAsia="en-US"/>
        </w:rPr>
        <w:t>seis</w:t>
      </w:r>
      <w:r>
        <w:rPr>
          <w:rFonts w:ascii="Corbel" w:eastAsia="Calibri" w:hAnsi="Corbel"/>
          <w:sz w:val="22"/>
          <w:szCs w:val="22"/>
          <w:lang w:val="es-ES" w:eastAsia="en-US"/>
        </w:rPr>
        <w:t xml:space="preserve"> y medio por ciento (</w:t>
      </w:r>
      <w:r w:rsidR="00EB49E5">
        <w:rPr>
          <w:rFonts w:ascii="Corbel" w:eastAsia="Calibri" w:hAnsi="Corbel"/>
          <w:sz w:val="22"/>
          <w:szCs w:val="22"/>
          <w:lang w:val="es-ES" w:eastAsia="en-US"/>
        </w:rPr>
        <w:t>6</w:t>
      </w:r>
      <w:r>
        <w:rPr>
          <w:rFonts w:ascii="Corbel" w:eastAsia="Calibri" w:hAnsi="Corbel"/>
          <w:sz w:val="22"/>
          <w:szCs w:val="22"/>
          <w:lang w:val="es-ES" w:eastAsia="en-US"/>
        </w:rPr>
        <w:t xml:space="preserve">,5%) del valor de las obras e instalaciones y el </w:t>
      </w:r>
      <w:r w:rsidR="004A2C66">
        <w:rPr>
          <w:rFonts w:ascii="Corbel" w:eastAsia="Calibri" w:hAnsi="Corbel"/>
          <w:sz w:val="22"/>
          <w:szCs w:val="22"/>
          <w:lang w:val="es-ES" w:eastAsia="en-US"/>
        </w:rPr>
        <w:t>cien por ciento (</w:t>
      </w:r>
      <w:r>
        <w:rPr>
          <w:rFonts w:ascii="Corbel" w:eastAsia="Calibri" w:hAnsi="Corbel"/>
          <w:sz w:val="22"/>
          <w:szCs w:val="22"/>
          <w:lang w:val="es-ES" w:eastAsia="en-US"/>
        </w:rPr>
        <w:t>100%</w:t>
      </w:r>
      <w:r w:rsidR="004A2C66">
        <w:rPr>
          <w:rFonts w:ascii="Corbel" w:eastAsia="Calibri" w:hAnsi="Corbel"/>
          <w:sz w:val="22"/>
          <w:szCs w:val="22"/>
          <w:lang w:val="es-ES" w:eastAsia="en-US"/>
        </w:rPr>
        <w:t>)</w:t>
      </w:r>
      <w:r>
        <w:rPr>
          <w:rFonts w:ascii="Corbel" w:eastAsia="Calibri" w:hAnsi="Corbel"/>
          <w:sz w:val="22"/>
          <w:szCs w:val="22"/>
          <w:lang w:val="es-ES" w:eastAsia="en-US"/>
        </w:rPr>
        <w:t xml:space="preserve"> del valor de la depreciación anual asignada.</w:t>
      </w:r>
    </w:p>
    <w:p w14:paraId="1A5D4672" w14:textId="77777777" w:rsidR="00621BAB" w:rsidRPr="00CB0B5D" w:rsidRDefault="00621BAB" w:rsidP="0024276D">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Devengo</w:t>
      </w:r>
    </w:p>
    <w:p w14:paraId="07643E3D"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BB44DD4" w14:textId="77777777" w:rsidR="00621BAB" w:rsidRPr="00CB0B5D" w:rsidRDefault="00621BAB" w:rsidP="00EC4A5A">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devengo de esta tasa se producirá </w:t>
      </w:r>
      <w:r w:rsidR="00C618E8">
        <w:rPr>
          <w:rFonts w:ascii="Corbel" w:eastAsia="Calibri" w:hAnsi="Corbel"/>
          <w:sz w:val="22"/>
          <w:szCs w:val="22"/>
          <w:lang w:val="es-ES" w:eastAsia="en-US"/>
        </w:rPr>
        <w:t>al día siguiente</w:t>
      </w:r>
      <w:r w:rsidRPr="00CB0B5D">
        <w:rPr>
          <w:rFonts w:ascii="Corbel" w:eastAsia="Calibri" w:hAnsi="Corbel"/>
          <w:sz w:val="22"/>
          <w:szCs w:val="22"/>
          <w:lang w:val="es-ES" w:eastAsia="en-US"/>
        </w:rPr>
        <w:t xml:space="preserve"> </w:t>
      </w:r>
      <w:r w:rsidR="009F78DF">
        <w:rPr>
          <w:rFonts w:ascii="Corbel" w:eastAsia="Calibri" w:hAnsi="Corbel"/>
          <w:sz w:val="22"/>
          <w:szCs w:val="22"/>
          <w:lang w:val="es-ES" w:eastAsia="en-US"/>
        </w:rPr>
        <w:t>de la notificación de la resolución de otorgamiento de la concesión, conforme al</w:t>
      </w:r>
      <w:r w:rsidRPr="00CB0B5D">
        <w:rPr>
          <w:rFonts w:ascii="Corbel" w:eastAsia="Calibri" w:hAnsi="Corbel"/>
          <w:sz w:val="22"/>
          <w:szCs w:val="22"/>
          <w:lang w:val="es-ES" w:eastAsia="en-US"/>
        </w:rPr>
        <w:t xml:space="preserve"> artículo 179.1 del TRLPEMM.</w:t>
      </w:r>
    </w:p>
    <w:p w14:paraId="3F1A832D" w14:textId="77777777" w:rsidR="00361936" w:rsidRPr="00CB0B5D" w:rsidRDefault="00361936" w:rsidP="00EC4A5A">
      <w:pPr>
        <w:tabs>
          <w:tab w:val="clear" w:pos="357"/>
        </w:tabs>
        <w:autoSpaceDE w:val="0"/>
        <w:autoSpaceDN w:val="0"/>
        <w:adjustRightInd w:val="0"/>
        <w:spacing w:after="0" w:line="240" w:lineRule="auto"/>
        <w:rPr>
          <w:rFonts w:ascii="Corbel" w:eastAsia="Calibri" w:hAnsi="Corbel"/>
          <w:sz w:val="22"/>
          <w:szCs w:val="22"/>
          <w:lang w:val="es-ES" w:eastAsia="en-US"/>
        </w:rPr>
      </w:pPr>
    </w:p>
    <w:p w14:paraId="772721EC"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34D4D00" w14:textId="77777777" w:rsidR="00621BAB" w:rsidRPr="00CB0B5D" w:rsidRDefault="00621BAB" w:rsidP="009F78DF">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Exigibilidad</w:t>
      </w:r>
    </w:p>
    <w:p w14:paraId="378FD2FD"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39E138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Esta tasa será exigible por </w:t>
      </w:r>
      <w:r w:rsidR="00EC4A5A">
        <w:rPr>
          <w:rFonts w:ascii="Corbel" w:eastAsia="Calibri" w:hAnsi="Corbel"/>
          <w:sz w:val="22"/>
          <w:szCs w:val="22"/>
          <w:lang w:val="es-ES" w:eastAsia="en-US"/>
        </w:rPr>
        <w:t>semestres</w:t>
      </w:r>
      <w:r w:rsidRPr="00CB0B5D">
        <w:rPr>
          <w:rFonts w:ascii="Corbel" w:eastAsia="Calibri" w:hAnsi="Corbel"/>
          <w:sz w:val="22"/>
          <w:szCs w:val="22"/>
          <w:lang w:val="es-ES" w:eastAsia="en-US"/>
        </w:rPr>
        <w:t xml:space="preserve"> adelantados. No obstante, la Autoridad Portuaria podrá</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modificar el presente criterio de facturación a solicitud del interesado y en todo caso</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respetando los límites establecidos en el artículo 179 del </w:t>
      </w:r>
      <w:r w:rsidR="005E72AB" w:rsidRPr="00CB0B5D">
        <w:rPr>
          <w:rFonts w:ascii="Corbel" w:eastAsia="Calibri" w:hAnsi="Corbel"/>
          <w:sz w:val="22"/>
          <w:szCs w:val="22"/>
          <w:lang w:val="es-ES" w:eastAsia="en-US"/>
        </w:rPr>
        <w:t>TRLPEMM.</w:t>
      </w:r>
    </w:p>
    <w:p w14:paraId="025FA678" w14:textId="77777777" w:rsidR="00361936" w:rsidRPr="00CB0B5D"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A81F235" w14:textId="77777777" w:rsidR="00621BAB" w:rsidRDefault="00621BAB" w:rsidP="009F78DF">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Actualización</w:t>
      </w:r>
    </w:p>
    <w:p w14:paraId="56359FF7" w14:textId="77777777" w:rsidR="00EC4A5A" w:rsidRPr="00CB0B5D" w:rsidRDefault="00EC4A5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246A6D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régimen de actualización de la cuota íntegra de la tasa será el que resulte de aplicación</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conforme a la legislación vigente en cada momento.</w:t>
      </w:r>
    </w:p>
    <w:p w14:paraId="4B7C47D9" w14:textId="77777777" w:rsidR="00361936"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D73C850" w14:textId="77777777" w:rsidR="008B61F0" w:rsidRPr="00CB0B5D" w:rsidRDefault="008B61F0"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DD863A1" w14:textId="77777777" w:rsidR="00621BAB" w:rsidRDefault="00621BAB" w:rsidP="009F78DF">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Revisión</w:t>
      </w:r>
    </w:p>
    <w:p w14:paraId="0172E4AB" w14:textId="77777777" w:rsidR="00EC4A5A" w:rsidRPr="00CB0B5D" w:rsidRDefault="00EC4A5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FBB2B0B" w14:textId="17F8EF32"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cuota íntegra de la tasa será, además, revisada de acuerdo con las nuevas valoraciones</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que sean aprobadas por el Ministerio de </w:t>
      </w:r>
      <w:r w:rsidR="00EB49E5">
        <w:rPr>
          <w:rFonts w:ascii="Corbel" w:eastAsia="Calibri" w:hAnsi="Corbel"/>
          <w:sz w:val="22"/>
          <w:szCs w:val="22"/>
          <w:lang w:val="es-ES" w:eastAsia="en-US"/>
        </w:rPr>
        <w:t>Transportes y Movilidad Sostenible</w:t>
      </w:r>
      <w:r w:rsidRPr="00CB0B5D">
        <w:rPr>
          <w:rFonts w:ascii="Corbel" w:eastAsia="Calibri" w:hAnsi="Corbel"/>
          <w:sz w:val="22"/>
          <w:szCs w:val="22"/>
          <w:lang w:val="es-ES" w:eastAsia="en-US"/>
        </w:rPr>
        <w:t xml:space="preserve"> y de conformidad con lo dispuesto a tal</w:t>
      </w:r>
      <w:r w:rsidR="009F78DF">
        <w:rPr>
          <w:rFonts w:ascii="Corbel" w:eastAsia="Calibri" w:hAnsi="Corbel"/>
          <w:sz w:val="22"/>
          <w:szCs w:val="22"/>
          <w:lang w:val="es-ES" w:eastAsia="en-US"/>
        </w:rPr>
        <w:t xml:space="preserve"> </w:t>
      </w:r>
      <w:r w:rsidRPr="00CB0B5D">
        <w:rPr>
          <w:rFonts w:ascii="Corbel" w:eastAsia="Calibri" w:hAnsi="Corbel"/>
          <w:sz w:val="22"/>
          <w:szCs w:val="22"/>
          <w:lang w:val="es-ES" w:eastAsia="en-US"/>
        </w:rPr>
        <w:t>efecto en la normativa de aplicación.</w:t>
      </w:r>
    </w:p>
    <w:p w14:paraId="3A6F244F" w14:textId="77777777" w:rsidR="00361936" w:rsidRDefault="0036193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4D0AB79" w14:textId="77777777" w:rsidR="00F50796" w:rsidRPr="00CB0B5D" w:rsidRDefault="00F5079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44F2F1A" w14:textId="77777777" w:rsidR="00621BAB" w:rsidRPr="008B61F0" w:rsidRDefault="00621BAB" w:rsidP="00CB0B5D">
      <w:pPr>
        <w:numPr>
          <w:ilvl w:val="0"/>
          <w:numId w:val="26"/>
        </w:numPr>
        <w:tabs>
          <w:tab w:val="clear" w:pos="357"/>
        </w:tabs>
        <w:autoSpaceDE w:val="0"/>
        <w:autoSpaceDN w:val="0"/>
        <w:adjustRightInd w:val="0"/>
        <w:spacing w:after="0" w:line="240" w:lineRule="auto"/>
        <w:rPr>
          <w:rFonts w:ascii="Corbel" w:eastAsia="Calibri" w:hAnsi="Corbel"/>
          <w:sz w:val="22"/>
          <w:szCs w:val="22"/>
          <w:u w:val="single"/>
          <w:lang w:val="es-ES" w:eastAsia="en-US"/>
        </w:rPr>
      </w:pPr>
      <w:r w:rsidRPr="008B61F0">
        <w:rPr>
          <w:rFonts w:ascii="Corbel" w:eastAsia="Calibri" w:hAnsi="Corbel"/>
          <w:sz w:val="22"/>
          <w:szCs w:val="22"/>
          <w:u w:val="single"/>
          <w:lang w:val="es-ES" w:eastAsia="en-US"/>
        </w:rPr>
        <w:t>Tasa de actividad (TA)</w:t>
      </w:r>
    </w:p>
    <w:p w14:paraId="4CCED2BC" w14:textId="77777777" w:rsidR="00361936" w:rsidRPr="00CB0B5D" w:rsidRDefault="00361936" w:rsidP="00CB0B5D">
      <w:pPr>
        <w:tabs>
          <w:tab w:val="clear" w:pos="357"/>
        </w:tabs>
        <w:autoSpaceDE w:val="0"/>
        <w:autoSpaceDN w:val="0"/>
        <w:adjustRightInd w:val="0"/>
        <w:spacing w:after="0" w:line="240" w:lineRule="auto"/>
        <w:ind w:left="720"/>
        <w:rPr>
          <w:rFonts w:ascii="Corbel" w:eastAsia="Calibri" w:hAnsi="Corbel"/>
          <w:sz w:val="22"/>
          <w:szCs w:val="22"/>
          <w:lang w:val="es-ES" w:eastAsia="en-US"/>
        </w:rPr>
      </w:pPr>
    </w:p>
    <w:p w14:paraId="35774B6B" w14:textId="77777777" w:rsidR="00D24BB5" w:rsidRPr="00CB0B5D" w:rsidRDefault="00D24BB5" w:rsidP="0039753C">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Base imponible:</w:t>
      </w:r>
    </w:p>
    <w:p w14:paraId="3C950889" w14:textId="77777777" w:rsidR="00D24BB5" w:rsidRDefault="00D24BB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C75403E"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artículo 183 del TRLPEMM establece que el hecho imponible de esta tasa consiste en el</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ejercicio de actividades comerciales, industriales y de servicios en el dominio público</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portuario,</w:t>
      </w:r>
      <w:r w:rsidR="00EC4A5A">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sujetas a autorización por parte de la </w:t>
      </w:r>
      <w:r w:rsidR="00361936" w:rsidRPr="00CB0B5D">
        <w:rPr>
          <w:rFonts w:ascii="Corbel" w:eastAsia="Calibri" w:hAnsi="Corbel"/>
          <w:sz w:val="22"/>
          <w:szCs w:val="22"/>
          <w:lang w:val="es-ES" w:eastAsia="en-US"/>
        </w:rPr>
        <w:t>APS</w:t>
      </w:r>
      <w:r w:rsidRPr="00CB0B5D">
        <w:rPr>
          <w:rFonts w:ascii="Corbel" w:eastAsia="Calibri" w:hAnsi="Corbel"/>
          <w:sz w:val="22"/>
          <w:szCs w:val="22"/>
          <w:lang w:val="es-ES" w:eastAsia="en-US"/>
        </w:rPr>
        <w:t>.</w:t>
      </w:r>
    </w:p>
    <w:p w14:paraId="792E6782" w14:textId="77777777" w:rsidR="00D24BB5" w:rsidRDefault="00D24BB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445D007" w14:textId="72E973B8" w:rsidR="00D24BB5" w:rsidRDefault="005F1BBD" w:rsidP="00D24BB5">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 xml:space="preserve">La base imponible será </w:t>
      </w:r>
      <w:r w:rsidR="00D24BB5">
        <w:rPr>
          <w:rFonts w:ascii="Corbel" w:eastAsia="Calibri" w:hAnsi="Corbel"/>
          <w:sz w:val="22"/>
          <w:szCs w:val="22"/>
          <w:lang w:val="es-ES" w:eastAsia="en-US"/>
        </w:rPr>
        <w:t xml:space="preserve">el tráfico anual realizado </w:t>
      </w:r>
      <w:r w:rsidR="00CE6A4C">
        <w:rPr>
          <w:rFonts w:ascii="Corbel" w:eastAsia="Calibri" w:hAnsi="Corbel"/>
          <w:sz w:val="22"/>
          <w:szCs w:val="22"/>
          <w:lang w:val="es-ES" w:eastAsia="en-US"/>
        </w:rPr>
        <w:t xml:space="preserve">a través de las instalaciones </w:t>
      </w:r>
      <w:r>
        <w:rPr>
          <w:rFonts w:ascii="Corbel" w:eastAsia="Calibri" w:hAnsi="Corbel"/>
          <w:sz w:val="22"/>
          <w:szCs w:val="22"/>
          <w:lang w:val="es-ES" w:eastAsia="en-US"/>
        </w:rPr>
        <w:t>conforme al artículo 187.a del TRLPEMM.</w:t>
      </w:r>
    </w:p>
    <w:p w14:paraId="054A624E" w14:textId="77777777" w:rsidR="00F50796" w:rsidRPr="00CB0B5D" w:rsidRDefault="00F5079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1AA01F0" w14:textId="77777777" w:rsidR="005F1BBD" w:rsidRDefault="005F1BBD" w:rsidP="00D24BB5">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 xml:space="preserve">Tipo de gravamen: </w:t>
      </w:r>
    </w:p>
    <w:p w14:paraId="4218FF1F" w14:textId="77777777" w:rsidR="005F1BBD" w:rsidRDefault="005F1BBD" w:rsidP="005F1BBD">
      <w:pPr>
        <w:tabs>
          <w:tab w:val="clear" w:pos="357"/>
        </w:tabs>
        <w:autoSpaceDE w:val="0"/>
        <w:autoSpaceDN w:val="0"/>
        <w:adjustRightInd w:val="0"/>
        <w:spacing w:after="0" w:line="240" w:lineRule="auto"/>
        <w:rPr>
          <w:rFonts w:ascii="Corbel" w:eastAsia="Calibri" w:hAnsi="Corbel"/>
          <w:sz w:val="22"/>
          <w:szCs w:val="22"/>
          <w:lang w:val="es-ES" w:eastAsia="en-US"/>
        </w:rPr>
      </w:pPr>
    </w:p>
    <w:p w14:paraId="5400252C" w14:textId="03AD0B19" w:rsidR="00D24BB5" w:rsidRPr="005F1BBD" w:rsidRDefault="005F1BBD" w:rsidP="005F1BBD">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En el caso de servicios y actividades de manipulación de carga</w:t>
      </w:r>
      <w:r w:rsidR="00D24BB5" w:rsidRPr="005F1BBD">
        <w:rPr>
          <w:rFonts w:ascii="Corbel" w:eastAsia="Calibri" w:hAnsi="Corbel"/>
          <w:sz w:val="22"/>
          <w:szCs w:val="22"/>
          <w:lang w:val="es-ES" w:eastAsia="en-US"/>
        </w:rPr>
        <w:t>, de conformidad con lo dispuesto en el artículo 188.b del vigente TRLPEMM</w:t>
      </w:r>
      <w:r>
        <w:rPr>
          <w:rFonts w:ascii="Corbel" w:eastAsia="Calibri" w:hAnsi="Corbel"/>
          <w:sz w:val="22"/>
          <w:szCs w:val="22"/>
          <w:lang w:val="es-ES" w:eastAsia="en-US"/>
        </w:rPr>
        <w:t>, se establece en un gravamen</w:t>
      </w:r>
      <w:r w:rsidR="005706C6">
        <w:rPr>
          <w:rFonts w:ascii="Corbel" w:eastAsia="Calibri" w:hAnsi="Corbel"/>
          <w:sz w:val="22"/>
          <w:szCs w:val="22"/>
          <w:lang w:val="es-ES" w:eastAsia="en-US"/>
        </w:rPr>
        <w:t xml:space="preserve"> </w:t>
      </w:r>
      <w:r w:rsidR="00D24BB5" w:rsidRPr="005F1BBD">
        <w:rPr>
          <w:rFonts w:ascii="Corbel" w:eastAsia="Calibri" w:hAnsi="Corbel"/>
          <w:sz w:val="22"/>
          <w:szCs w:val="22"/>
          <w:lang w:val="es-ES" w:eastAsia="en-US"/>
        </w:rPr>
        <w:t>mínimo de 0,35 €/</w:t>
      </w:r>
      <w:proofErr w:type="spellStart"/>
      <w:r w:rsidR="00D24BB5" w:rsidRPr="005F1BBD">
        <w:rPr>
          <w:rFonts w:ascii="Corbel" w:eastAsia="Calibri" w:hAnsi="Corbel"/>
          <w:sz w:val="22"/>
          <w:szCs w:val="22"/>
          <w:lang w:val="es-ES" w:eastAsia="en-US"/>
        </w:rPr>
        <w:t>tn</w:t>
      </w:r>
      <w:proofErr w:type="spellEnd"/>
      <w:r>
        <w:rPr>
          <w:rFonts w:ascii="Corbel" w:eastAsia="Calibri" w:hAnsi="Corbel"/>
          <w:sz w:val="22"/>
          <w:szCs w:val="22"/>
          <w:lang w:val="es-ES" w:eastAsia="en-US"/>
        </w:rPr>
        <w:t>, sin perjuicio de lo que resulte de la oferta presentada.</w:t>
      </w:r>
    </w:p>
    <w:p w14:paraId="249EEBD1" w14:textId="77777777" w:rsidR="00D24BB5" w:rsidRPr="00CB0B5D" w:rsidRDefault="00D24BB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FC97ACD" w14:textId="77777777" w:rsidR="00621BAB" w:rsidRPr="00CB0B5D" w:rsidRDefault="00621BAB" w:rsidP="005F1BBD">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Devengo</w:t>
      </w:r>
    </w:p>
    <w:p w14:paraId="6F790E6B" w14:textId="77777777" w:rsidR="005F1BBD" w:rsidRDefault="005F1BB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22B1A22" w14:textId="77777777" w:rsidR="00621BAB" w:rsidRPr="00CB0B5D" w:rsidRDefault="005F1BBD"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E</w:t>
      </w:r>
      <w:r w:rsidR="00621BAB" w:rsidRPr="00CB0B5D">
        <w:rPr>
          <w:rFonts w:ascii="Corbel" w:eastAsia="Calibri" w:hAnsi="Corbel"/>
          <w:sz w:val="22"/>
          <w:szCs w:val="22"/>
          <w:lang w:val="es-ES" w:eastAsia="en-US"/>
        </w:rPr>
        <w:t>l devengo de la tasa de actividad se</w:t>
      </w:r>
      <w:r w:rsidR="004D4516"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 xml:space="preserve">producirá </w:t>
      </w:r>
      <w:r>
        <w:rPr>
          <w:rFonts w:ascii="Corbel" w:eastAsia="Calibri" w:hAnsi="Corbel"/>
          <w:sz w:val="22"/>
          <w:szCs w:val="22"/>
          <w:lang w:val="es-ES" w:eastAsia="en-US"/>
        </w:rPr>
        <w:t>al día siguiente de la fecha de aprobación del reconocimiento final de las obras</w:t>
      </w:r>
      <w:r w:rsidR="00621BAB" w:rsidRPr="00CB0B5D">
        <w:rPr>
          <w:rFonts w:ascii="Corbel" w:eastAsia="Calibri" w:hAnsi="Corbel"/>
          <w:sz w:val="22"/>
          <w:szCs w:val="22"/>
          <w:lang w:val="es-ES" w:eastAsia="en-US"/>
        </w:rPr>
        <w:t>. No</w:t>
      </w:r>
      <w:r w:rsidR="004D4516"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obstante, a la fecha de vencimiento del plazo otorgado para la finalización de las obras de la</w:t>
      </w:r>
      <w:r w:rsidR="004D4516"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concesión por parte del concesionario, establecida en la condición 44 de las CP, sin que las</w:t>
      </w:r>
      <w:r w:rsidR="004D4516"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mismas hubieran sido finalizadas se iniciará, en cualquier caso, el devengo de la presente tasa de</w:t>
      </w:r>
      <w:r w:rsidR="004D4516" w:rsidRPr="00CB0B5D">
        <w:rPr>
          <w:rFonts w:ascii="Corbel" w:eastAsia="Calibri" w:hAnsi="Corbel"/>
          <w:sz w:val="22"/>
          <w:szCs w:val="22"/>
          <w:lang w:val="es-ES" w:eastAsia="en-US"/>
        </w:rPr>
        <w:t xml:space="preserve"> </w:t>
      </w:r>
      <w:r w:rsidR="00621BAB" w:rsidRPr="00CB0B5D">
        <w:rPr>
          <w:rFonts w:ascii="Corbel" w:eastAsia="Calibri" w:hAnsi="Corbel"/>
          <w:sz w:val="22"/>
          <w:szCs w:val="22"/>
          <w:lang w:val="es-ES" w:eastAsia="en-US"/>
        </w:rPr>
        <w:t>actividad</w:t>
      </w:r>
      <w:r w:rsidR="004D4516" w:rsidRPr="00CB0B5D">
        <w:rPr>
          <w:rFonts w:ascii="Corbel" w:eastAsia="Calibri" w:hAnsi="Corbel"/>
          <w:sz w:val="22"/>
          <w:szCs w:val="22"/>
          <w:lang w:val="es-ES" w:eastAsia="en-US"/>
        </w:rPr>
        <w:t>.</w:t>
      </w:r>
    </w:p>
    <w:p w14:paraId="1A963630"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FA98CE2" w14:textId="77777777" w:rsidR="00621BAB" w:rsidRPr="00CB0B5D" w:rsidRDefault="00621BAB" w:rsidP="005F1BBD">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Exigibilidad</w:t>
      </w:r>
    </w:p>
    <w:p w14:paraId="768E6B7A"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0BE1C0F" w14:textId="744EB4CE"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Esta tasa se liquidará por </w:t>
      </w:r>
      <w:r w:rsidR="005F1BBD">
        <w:rPr>
          <w:rFonts w:ascii="Corbel" w:eastAsia="Calibri" w:hAnsi="Corbel"/>
          <w:sz w:val="22"/>
          <w:szCs w:val="22"/>
          <w:lang w:val="es-ES" w:eastAsia="en-US"/>
        </w:rPr>
        <w:t>semestres</w:t>
      </w:r>
      <w:r w:rsidRPr="00CB0B5D">
        <w:rPr>
          <w:rFonts w:ascii="Corbel" w:eastAsia="Calibri" w:hAnsi="Corbel"/>
          <w:sz w:val="22"/>
          <w:szCs w:val="22"/>
          <w:lang w:val="es-ES" w:eastAsia="en-US"/>
        </w:rPr>
        <w:t xml:space="preserve"> vencidos. A tal efecto, el concesionario deberá presentar</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ante la Autoridad Portuaria, autoliquidación </w:t>
      </w:r>
      <w:r w:rsidR="00D24BB5">
        <w:rPr>
          <w:rFonts w:ascii="Corbel" w:eastAsia="Calibri" w:hAnsi="Corbel"/>
          <w:sz w:val="22"/>
          <w:szCs w:val="22"/>
          <w:lang w:val="es-ES" w:eastAsia="en-US"/>
        </w:rPr>
        <w:t>semestral</w:t>
      </w:r>
      <w:r w:rsidRPr="00CB0B5D">
        <w:rPr>
          <w:rFonts w:ascii="Corbel" w:eastAsia="Calibri" w:hAnsi="Corbel"/>
          <w:sz w:val="22"/>
          <w:szCs w:val="22"/>
          <w:lang w:val="es-ES" w:eastAsia="en-US"/>
        </w:rPr>
        <w:t xml:space="preserve"> de la actividad real habida en la</w:t>
      </w:r>
      <w:r w:rsidR="002874C9">
        <w:rPr>
          <w:rFonts w:ascii="Corbel" w:eastAsia="Calibri" w:hAnsi="Corbel"/>
          <w:sz w:val="22"/>
          <w:szCs w:val="22"/>
          <w:lang w:val="es-ES" w:eastAsia="en-US"/>
        </w:rPr>
        <w:t>s instalaciones</w:t>
      </w:r>
      <w:r w:rsidRPr="00CB0B5D">
        <w:rPr>
          <w:rFonts w:ascii="Corbel" w:eastAsia="Calibri" w:hAnsi="Corbel"/>
          <w:sz w:val="22"/>
          <w:szCs w:val="22"/>
          <w:lang w:val="es-ES" w:eastAsia="en-US"/>
        </w:rPr>
        <w:t xml:space="preserve">. </w:t>
      </w:r>
      <w:r w:rsidR="004D4516" w:rsidRPr="00CB0B5D">
        <w:rPr>
          <w:rFonts w:ascii="Corbel" w:eastAsia="Calibri" w:hAnsi="Corbel"/>
          <w:sz w:val="22"/>
          <w:szCs w:val="22"/>
          <w:lang w:val="es-ES" w:eastAsia="en-US"/>
        </w:rPr>
        <w:t>D</w:t>
      </w:r>
      <w:r w:rsidRPr="00CB0B5D">
        <w:rPr>
          <w:rFonts w:ascii="Corbel" w:eastAsia="Calibri" w:hAnsi="Corbel"/>
          <w:sz w:val="22"/>
          <w:szCs w:val="22"/>
          <w:lang w:val="es-ES" w:eastAsia="en-US"/>
        </w:rPr>
        <w:t>e</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acuerdo con el procedimiento que la Dirección General de la Autoridad Portuaria determine y, en</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todo caso, dentro de los DIEZ (10) DÍAS siguientes a la finalización del </w:t>
      </w:r>
      <w:r w:rsidR="00523F27">
        <w:rPr>
          <w:rFonts w:ascii="Corbel" w:eastAsia="Calibri" w:hAnsi="Corbel"/>
          <w:sz w:val="22"/>
          <w:szCs w:val="22"/>
          <w:lang w:val="es-ES" w:eastAsia="en-US"/>
        </w:rPr>
        <w:t>semestr</w:t>
      </w:r>
      <w:r w:rsidRPr="00CB0B5D">
        <w:rPr>
          <w:rFonts w:ascii="Corbel" w:eastAsia="Calibri" w:hAnsi="Corbel"/>
          <w:sz w:val="22"/>
          <w:szCs w:val="22"/>
          <w:lang w:val="es-ES" w:eastAsia="en-US"/>
        </w:rPr>
        <w:t>e.</w:t>
      </w:r>
    </w:p>
    <w:p w14:paraId="2847454A"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139F98E"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No obstante, la Autoridad Portuaria podrá modificar el presente criterio de facturación a solicitud</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del interesado y en todo caso respetando los límites establecidos en el artículo 191 del TRLPEMM.</w:t>
      </w:r>
    </w:p>
    <w:p w14:paraId="382795FA"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1B1660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Así mismo, al finalizar cada año el concesionario tiene la obligación legal de facilitar, antes del 31</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de </w:t>
      </w:r>
      <w:r w:rsidR="00D24BB5">
        <w:rPr>
          <w:rFonts w:ascii="Corbel" w:eastAsia="Calibri" w:hAnsi="Corbel"/>
          <w:sz w:val="22"/>
          <w:szCs w:val="22"/>
          <w:lang w:val="es-ES" w:eastAsia="en-US"/>
        </w:rPr>
        <w:t>enero</w:t>
      </w:r>
      <w:r w:rsidRPr="00CB0B5D">
        <w:rPr>
          <w:rFonts w:ascii="Corbel" w:eastAsia="Calibri" w:hAnsi="Corbel"/>
          <w:sz w:val="22"/>
          <w:szCs w:val="22"/>
          <w:lang w:val="es-ES" w:eastAsia="en-US"/>
        </w:rPr>
        <w:t xml:space="preserve"> del ejercicio siguiente, la declaración anual del volumen de tráfico manipulado a través</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citada concesión en el ejercicio anterior, que servirá de base para la evaluación de los límites</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a que se refiere el artículo 188 del TRLPEMM, procediendo en su caso la </w:t>
      </w:r>
      <w:r w:rsidR="00CB0B5D" w:rsidRPr="00CB0B5D">
        <w:rPr>
          <w:rFonts w:ascii="Corbel" w:eastAsia="Calibri" w:hAnsi="Corbel"/>
          <w:sz w:val="22"/>
          <w:szCs w:val="22"/>
          <w:lang w:val="es-ES" w:eastAsia="en-US"/>
        </w:rPr>
        <w:t>APS</w:t>
      </w:r>
      <w:r w:rsidRPr="00CB0B5D">
        <w:rPr>
          <w:rFonts w:ascii="Corbel" w:eastAsia="Calibri" w:hAnsi="Corbel"/>
          <w:sz w:val="22"/>
          <w:szCs w:val="22"/>
          <w:lang w:val="es-ES" w:eastAsia="en-US"/>
        </w:rPr>
        <w:t>, a la regularización</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de la tasa.</w:t>
      </w:r>
    </w:p>
    <w:p w14:paraId="6DA4A61C"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0857283" w14:textId="77777777" w:rsidR="00621BAB"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 falta de presentación en el plazo indicado tanto de las autoliquidaciones </w:t>
      </w:r>
      <w:r w:rsidR="00523F27">
        <w:rPr>
          <w:rFonts w:ascii="Corbel" w:eastAsia="Calibri" w:hAnsi="Corbel"/>
          <w:sz w:val="22"/>
          <w:szCs w:val="22"/>
          <w:lang w:val="es-ES" w:eastAsia="en-US"/>
        </w:rPr>
        <w:t>semestrales</w:t>
      </w:r>
      <w:r w:rsidRPr="00CB0B5D">
        <w:rPr>
          <w:rFonts w:ascii="Corbel" w:eastAsia="Calibri" w:hAnsi="Corbel"/>
          <w:sz w:val="22"/>
          <w:szCs w:val="22"/>
          <w:lang w:val="es-ES" w:eastAsia="en-US"/>
        </w:rPr>
        <w:t xml:space="preserve"> como de</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declaración anual conllevará le emisión de una liquidación provisional a cuenta de acuerdo con</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lo estipulado en el artículo 101 de la Ley 58/2003, de 17 de diciembre, General Tributaria (en</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adelante LGT), sin perjuicio de que recibida la declaración correspondiente se le liquiden los</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intereses de demora, según lo contemplado en el artículo 26.b de la LGT. En el caso de una</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presentación extemporánea de la autoliquidación se procederá a emitir junto con la liquidación de</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la tasa de actividad un recargo por aplicación del artículo 27 de la Ley LGT.</w:t>
      </w:r>
    </w:p>
    <w:p w14:paraId="497B470E" w14:textId="77777777" w:rsidR="00F20846" w:rsidRPr="00CB0B5D" w:rsidRDefault="00F2084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A86EC9E"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5307238" w14:textId="77777777" w:rsidR="00621BAB" w:rsidRDefault="00621BAB" w:rsidP="00523F27">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Límites</w:t>
      </w:r>
    </w:p>
    <w:p w14:paraId="4E9A9BE5" w14:textId="77777777" w:rsidR="00604555" w:rsidRPr="00CB0B5D" w:rsidRDefault="0060455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C5B79F5"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 la cuota íntegra anual de la tasa se le aplicarán los límites superior e inferior establecidos en el</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artículo 188 del TRLPEMM. En todo caso estos límites serán los establecidos por la normativa</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vigente en cada momento.</w:t>
      </w:r>
    </w:p>
    <w:p w14:paraId="7C6276B4" w14:textId="77777777" w:rsidR="00F50796" w:rsidRPr="00CB0B5D" w:rsidRDefault="00F5079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870DB43" w14:textId="77777777" w:rsidR="00621BAB" w:rsidRPr="00CB0B5D" w:rsidRDefault="00621BAB" w:rsidP="00523F27">
      <w:pPr>
        <w:numPr>
          <w:ilvl w:val="0"/>
          <w:numId w:val="29"/>
        </w:num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Actualización</w:t>
      </w:r>
    </w:p>
    <w:p w14:paraId="4C988D8E"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37B4FDD"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El régimen de actualización será el que resulte de aplicación conforme a la legislación vigente en</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cada momento.</w:t>
      </w:r>
    </w:p>
    <w:p w14:paraId="7CB38B80" w14:textId="77777777" w:rsidR="00604555" w:rsidRDefault="0060455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EFBB2E0" w14:textId="77777777" w:rsidR="004D4516"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 sujeción a las Tasas a que se refieren los apartados anteriores se entenderá sin perjuicio de </w:t>
      </w:r>
    </w:p>
    <w:p w14:paraId="6909FB23"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sujeción y,</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por consiguiente, la exigibilidad al concesionario de las que, en su caso, en el futuro pudieran resultarle de</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aplicación con arreglo a la legislación vigente en cada momento.</w:t>
      </w:r>
    </w:p>
    <w:p w14:paraId="3EF45DA8"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FB9DE1B"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En los valores de las Tasas no están incluidos los impuestos indirectos a los que esté sujeta la concesión.</w:t>
      </w:r>
    </w:p>
    <w:p w14:paraId="588A971C"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7D3FD30" w14:textId="77777777" w:rsidR="00621BAB" w:rsidRPr="00CB0B5D"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Independientemente de que las garantías de construcción y explotación estén afectas, entre otros aspectos,</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al pago de las tasas, la AP</w:t>
      </w:r>
      <w:r w:rsidR="004D4516" w:rsidRPr="00CB0B5D">
        <w:rPr>
          <w:rFonts w:ascii="Corbel" w:eastAsia="Calibri" w:hAnsi="Corbel"/>
          <w:sz w:val="22"/>
          <w:szCs w:val="22"/>
          <w:lang w:val="es-ES" w:eastAsia="en-US"/>
        </w:rPr>
        <w:t>S</w:t>
      </w:r>
      <w:r w:rsidRPr="00CB0B5D">
        <w:rPr>
          <w:rFonts w:ascii="Corbel" w:eastAsia="Calibri" w:hAnsi="Corbel"/>
          <w:sz w:val="22"/>
          <w:szCs w:val="22"/>
          <w:lang w:val="es-ES" w:eastAsia="en-US"/>
        </w:rPr>
        <w:t xml:space="preserve"> podrá utilizar para su cobro el procedimiento administrativo de apremio, de</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conformidad con lo dispuesto en la Sección 2ª del Capítulo V del</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Título III de la ley 58/2003 de 17 de diciembre,</w:t>
      </w:r>
      <w:r w:rsidR="004D4516"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General Tributaria, o legislación que resulte de aplicación, así como de los artículos 172 y 318 del TRLPEMM.</w:t>
      </w:r>
    </w:p>
    <w:p w14:paraId="7AA5097A"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86994DE" w14:textId="77777777" w:rsidR="00621BAB" w:rsidRPr="00185F9A" w:rsidRDefault="00621BAB" w:rsidP="000237E8">
      <w:pPr>
        <w:pStyle w:val="Ttulo2"/>
      </w:pPr>
      <w:bookmarkStart w:id="67" w:name="_Toc153886333"/>
      <w:r w:rsidRPr="00185F9A">
        <w:t>Garantía de explotación</w:t>
      </w:r>
      <w:bookmarkEnd w:id="67"/>
    </w:p>
    <w:p w14:paraId="7580D2C0" w14:textId="77777777" w:rsidR="004D4516" w:rsidRPr="00CB0B5D"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A22023D" w14:textId="77777777" w:rsidR="00621BAB" w:rsidRDefault="004D4516"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En el plazo de un mes a contar desde el día siguiente al de la notificación de la aprobación del reconocimiento final de las obras o, en su caso, de las fases que correspondan, el concesionario deberá consignar una garantía de explotación del 100% del importe anual </w:t>
      </w:r>
      <w:r w:rsidR="001E636F" w:rsidRPr="00CB0B5D">
        <w:rPr>
          <w:rFonts w:ascii="Corbel" w:eastAsia="Calibri" w:hAnsi="Corbel"/>
          <w:sz w:val="22"/>
          <w:szCs w:val="22"/>
          <w:lang w:val="es-ES" w:eastAsia="en-US"/>
        </w:rPr>
        <w:t>de las tasas que ha de abonar el concesionario.</w:t>
      </w:r>
    </w:p>
    <w:p w14:paraId="35BCCCFB" w14:textId="77777777" w:rsidR="00020EC3" w:rsidRPr="00CB0B5D" w:rsidRDefault="00020EC3"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7108576"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título concesional definitivo habrá de expresar la cantidad a la que asciende la garantía de explotación, que consignará en efectivo, valores, aval bancario o seguro de caución, a disposición del </w:t>
      </w:r>
      <w:proofErr w:type="gramStart"/>
      <w:r w:rsidRPr="00CB0B5D">
        <w:rPr>
          <w:rFonts w:ascii="Corbel" w:eastAsia="Calibri" w:hAnsi="Corbel"/>
          <w:sz w:val="22"/>
          <w:szCs w:val="22"/>
          <w:lang w:val="es-ES" w:eastAsia="en-US"/>
        </w:rPr>
        <w:t>Presidente</w:t>
      </w:r>
      <w:proofErr w:type="gramEnd"/>
      <w:r w:rsidRPr="00CB0B5D">
        <w:rPr>
          <w:rFonts w:ascii="Corbel" w:eastAsia="Calibri" w:hAnsi="Corbel"/>
          <w:sz w:val="22"/>
          <w:szCs w:val="22"/>
          <w:lang w:val="es-ES" w:eastAsia="en-US"/>
        </w:rPr>
        <w:t xml:space="preserve"> de la APS en los términos establecidos por el artículo 94 del TRLPEMM.</w:t>
      </w:r>
    </w:p>
    <w:p w14:paraId="3FDCD643"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6148C61"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Esta garantía de explotación responderá de todas las obligaciones derivadas de la concesión, de las sanciones que por incumplimiento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xml:space="preserve"> se puedan imponer al titular de la concesión y de los daños y perjuicios que tales incumplimientos puedan ocasionar.</w:t>
      </w:r>
    </w:p>
    <w:p w14:paraId="2D5A1605"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40B7ACE"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Si la APS ejecutase, parcial o totalmente, la garantía de explotación, el concesionario queda obligado a completarla o reponerla en el plazo de un </w:t>
      </w:r>
      <w:r w:rsidR="00396656" w:rsidRPr="00CB0B5D">
        <w:rPr>
          <w:rFonts w:ascii="Corbel" w:eastAsia="Calibri" w:hAnsi="Corbel"/>
          <w:sz w:val="22"/>
          <w:szCs w:val="22"/>
          <w:lang w:val="es-ES" w:eastAsia="en-US"/>
        </w:rPr>
        <w:t>mes contado</w:t>
      </w:r>
      <w:r w:rsidRPr="00CB0B5D">
        <w:rPr>
          <w:rFonts w:ascii="Corbel" w:eastAsia="Calibri" w:hAnsi="Corbel"/>
          <w:sz w:val="22"/>
          <w:szCs w:val="22"/>
          <w:lang w:val="es-ES" w:eastAsia="en-US"/>
        </w:rPr>
        <w:t xml:space="preserve"> a partir de la notificación de la disminución de </w:t>
      </w:r>
      <w:r w:rsidR="005E72AB" w:rsidRPr="00CB0B5D">
        <w:rPr>
          <w:rFonts w:ascii="Corbel" w:eastAsia="Calibri" w:hAnsi="Corbel"/>
          <w:sz w:val="22"/>
          <w:szCs w:val="22"/>
          <w:lang w:val="es-ES" w:eastAsia="en-US"/>
        </w:rPr>
        <w:t>su</w:t>
      </w:r>
      <w:r w:rsidRPr="00CB0B5D">
        <w:rPr>
          <w:rFonts w:ascii="Corbel" w:eastAsia="Calibri" w:hAnsi="Corbel"/>
          <w:sz w:val="22"/>
          <w:szCs w:val="22"/>
          <w:lang w:val="es-ES" w:eastAsia="en-US"/>
        </w:rPr>
        <w:t xml:space="preserve"> importe. El incumplimiento de esta obligación será causa de caducidad de la concesión.</w:t>
      </w:r>
    </w:p>
    <w:p w14:paraId="77732B7E"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85867F4" w14:textId="77777777" w:rsidR="004D4516"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La garantía de explotación se actualizará cada cinco años en función del importe de las tasas en la fecha de actualización.</w:t>
      </w:r>
    </w:p>
    <w:p w14:paraId="1298B3C4"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7351B8E" w14:textId="77777777" w:rsidR="00621BAB" w:rsidRPr="00185F9A" w:rsidRDefault="00A6524D" w:rsidP="000237E8">
      <w:pPr>
        <w:pStyle w:val="Ttulo2"/>
      </w:pPr>
      <w:bookmarkStart w:id="68" w:name="_Toc153886334"/>
      <w:r w:rsidRPr="00185F9A">
        <w:t>Tráfico mínimo</w:t>
      </w:r>
      <w:bookmarkEnd w:id="68"/>
    </w:p>
    <w:p w14:paraId="1B6ED6A7"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62D83C3" w14:textId="1DDC1E10" w:rsidR="006C2A56" w:rsidRDefault="00A6524D"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Con el fin de garantizar una explotación razonable del dominio público </w:t>
      </w:r>
      <w:r w:rsidR="006C2A56" w:rsidRPr="00CB0B5D">
        <w:rPr>
          <w:rFonts w:ascii="Corbel" w:eastAsia="Calibri" w:hAnsi="Corbel"/>
          <w:sz w:val="22"/>
          <w:szCs w:val="22"/>
          <w:lang w:val="es-ES" w:eastAsia="en-US"/>
        </w:rPr>
        <w:t xml:space="preserve">otorgado, el titular de la concesión se compromete a </w:t>
      </w:r>
      <w:r w:rsidR="0076367A" w:rsidRPr="00CB0B5D">
        <w:rPr>
          <w:rFonts w:ascii="Corbel" w:eastAsia="Calibri" w:hAnsi="Corbel"/>
          <w:sz w:val="22"/>
          <w:szCs w:val="22"/>
          <w:lang w:val="es-ES" w:eastAsia="en-US"/>
        </w:rPr>
        <w:t>un tráfico mínimo anual</w:t>
      </w:r>
      <w:r w:rsidR="006C2A56" w:rsidRPr="00CB0B5D">
        <w:rPr>
          <w:rFonts w:ascii="Corbel" w:eastAsia="Calibri" w:hAnsi="Corbel"/>
          <w:sz w:val="22"/>
          <w:szCs w:val="22"/>
          <w:lang w:val="es-ES" w:eastAsia="en-US"/>
        </w:rPr>
        <w:t xml:space="preserve">, que no será inferior a </w:t>
      </w:r>
      <w:r w:rsidR="00F20846">
        <w:rPr>
          <w:rFonts w:ascii="Corbel" w:eastAsia="Calibri" w:hAnsi="Corbel"/>
          <w:sz w:val="22"/>
          <w:szCs w:val="22"/>
          <w:lang w:val="es-ES" w:eastAsia="en-US"/>
        </w:rPr>
        <w:t>95</w:t>
      </w:r>
      <w:r w:rsidR="006C2A56" w:rsidRPr="00CB0B5D">
        <w:rPr>
          <w:rFonts w:ascii="Corbel" w:eastAsia="Calibri" w:hAnsi="Corbel"/>
          <w:sz w:val="22"/>
          <w:szCs w:val="22"/>
          <w:lang w:val="es-ES" w:eastAsia="en-US"/>
        </w:rPr>
        <w:t xml:space="preserve">.000 </w:t>
      </w:r>
      <w:proofErr w:type="spellStart"/>
      <w:r w:rsidR="006C2A56" w:rsidRPr="00CB0B5D">
        <w:rPr>
          <w:rFonts w:ascii="Corbel" w:eastAsia="Calibri" w:hAnsi="Corbel"/>
          <w:sz w:val="22"/>
          <w:szCs w:val="22"/>
          <w:lang w:val="es-ES" w:eastAsia="en-US"/>
        </w:rPr>
        <w:t>tn</w:t>
      </w:r>
      <w:proofErr w:type="spellEnd"/>
      <w:r w:rsidR="006C2A56" w:rsidRPr="00CB0B5D">
        <w:rPr>
          <w:rFonts w:ascii="Corbel" w:eastAsia="Calibri" w:hAnsi="Corbel"/>
          <w:sz w:val="22"/>
          <w:szCs w:val="22"/>
          <w:lang w:val="es-ES" w:eastAsia="en-US"/>
        </w:rPr>
        <w:t xml:space="preserve">, a efectos del devengo de la tasa de actividad, de conformidad con lo establecido en la condición </w:t>
      </w:r>
      <w:r w:rsidR="00020EC3">
        <w:rPr>
          <w:rFonts w:ascii="Corbel" w:eastAsia="Calibri" w:hAnsi="Corbel"/>
          <w:sz w:val="22"/>
          <w:szCs w:val="22"/>
          <w:lang w:val="es-ES" w:eastAsia="en-US"/>
        </w:rPr>
        <w:t>19ª</w:t>
      </w:r>
      <w:r w:rsidR="006C2A56" w:rsidRPr="00CB0B5D">
        <w:rPr>
          <w:rFonts w:ascii="Corbel" w:eastAsia="Calibri" w:hAnsi="Corbel"/>
          <w:sz w:val="22"/>
          <w:szCs w:val="22"/>
          <w:lang w:val="es-ES" w:eastAsia="en-US"/>
        </w:rPr>
        <w:t xml:space="preserve"> del presente pliego, que será propuesto en la oferta</w:t>
      </w:r>
      <w:r w:rsidR="0076367A">
        <w:rPr>
          <w:rFonts w:ascii="Corbel" w:eastAsia="Calibri" w:hAnsi="Corbel"/>
          <w:sz w:val="22"/>
          <w:szCs w:val="22"/>
          <w:lang w:val="es-ES" w:eastAsia="en-US"/>
        </w:rPr>
        <w:t>.</w:t>
      </w:r>
    </w:p>
    <w:p w14:paraId="1B248112" w14:textId="77777777" w:rsidR="0076367A" w:rsidRPr="00CB0B5D" w:rsidRDefault="0076367A"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2784FFA" w14:textId="77777777" w:rsidR="006C2A56" w:rsidRPr="00CB0B5D" w:rsidRDefault="006C2A56"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En el caso de que el tráfico anual obtenido no alcance el volumen mínimo de facturación comprometido, será este último el que se tome a efectos del cálculo de la tasa de actividad.</w:t>
      </w:r>
    </w:p>
    <w:p w14:paraId="3CA10BC1" w14:textId="77777777" w:rsidR="006C2A56" w:rsidRPr="00CB0B5D" w:rsidRDefault="006C2A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94CAE1A" w14:textId="47821873" w:rsidR="006C2A56" w:rsidRPr="00CB0B5D" w:rsidRDefault="000F784A"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As</w:t>
      </w:r>
      <w:r w:rsidR="008C71E7">
        <w:rPr>
          <w:rFonts w:ascii="Corbel" w:eastAsia="Calibri" w:hAnsi="Corbel"/>
          <w:sz w:val="22"/>
          <w:szCs w:val="22"/>
          <w:lang w:val="es-ES" w:eastAsia="en-US"/>
        </w:rPr>
        <w:t>imismo, s</w:t>
      </w:r>
      <w:r w:rsidR="006C2A56" w:rsidRPr="00CB0B5D">
        <w:rPr>
          <w:rFonts w:ascii="Corbel" w:eastAsia="Calibri" w:hAnsi="Corbel"/>
          <w:sz w:val="22"/>
          <w:szCs w:val="22"/>
          <w:lang w:val="es-ES" w:eastAsia="en-US"/>
        </w:rPr>
        <w:t>i el concesionario incumpliera el tráfico mínimo, deberá abonar</w:t>
      </w:r>
      <w:r w:rsidR="006A455A">
        <w:rPr>
          <w:rFonts w:ascii="Corbel" w:eastAsia="Calibri" w:hAnsi="Corbel"/>
          <w:sz w:val="22"/>
          <w:szCs w:val="22"/>
          <w:lang w:val="es-ES" w:eastAsia="en-US"/>
        </w:rPr>
        <w:t xml:space="preserve">, además </w:t>
      </w:r>
      <w:r w:rsidR="0095152F">
        <w:rPr>
          <w:rFonts w:ascii="Corbel" w:eastAsia="Calibri" w:hAnsi="Corbel"/>
          <w:sz w:val="22"/>
          <w:szCs w:val="22"/>
          <w:lang w:val="es-ES" w:eastAsia="en-US"/>
        </w:rPr>
        <w:t xml:space="preserve">de la tasa de actividad derivada </w:t>
      </w:r>
      <w:r w:rsidR="006A455A">
        <w:rPr>
          <w:rFonts w:ascii="Corbel" w:eastAsia="Calibri" w:hAnsi="Corbel"/>
          <w:sz w:val="22"/>
          <w:szCs w:val="22"/>
          <w:lang w:val="es-ES" w:eastAsia="en-US"/>
        </w:rPr>
        <w:t>de dicho tráfico mínimo,</w:t>
      </w:r>
      <w:r w:rsidR="006C2A56" w:rsidRPr="00CB0B5D">
        <w:rPr>
          <w:rFonts w:ascii="Corbel" w:eastAsia="Calibri" w:hAnsi="Corbel"/>
          <w:sz w:val="22"/>
          <w:szCs w:val="22"/>
          <w:lang w:val="es-ES" w:eastAsia="en-US"/>
        </w:rPr>
        <w:t xml:space="preserve"> a la APS, con carácter de penalización, el </w:t>
      </w:r>
      <w:r w:rsidR="008C71E7">
        <w:rPr>
          <w:rFonts w:ascii="Corbel" w:eastAsia="Calibri" w:hAnsi="Corbel"/>
          <w:sz w:val="22"/>
          <w:szCs w:val="22"/>
          <w:lang w:val="es-ES" w:eastAsia="en-US"/>
        </w:rPr>
        <w:t>0,</w:t>
      </w:r>
      <w:r w:rsidR="00F20846">
        <w:rPr>
          <w:rFonts w:ascii="Corbel" w:eastAsia="Calibri" w:hAnsi="Corbel"/>
          <w:sz w:val="22"/>
          <w:szCs w:val="22"/>
          <w:lang w:val="es-ES" w:eastAsia="en-US"/>
        </w:rPr>
        <w:t>2</w:t>
      </w:r>
      <w:r w:rsidR="008C71E7">
        <w:rPr>
          <w:rFonts w:ascii="Corbel" w:eastAsia="Calibri" w:hAnsi="Corbel"/>
          <w:sz w:val="22"/>
          <w:szCs w:val="22"/>
          <w:lang w:val="es-ES" w:eastAsia="en-US"/>
        </w:rPr>
        <w:t xml:space="preserve"> €/</w:t>
      </w:r>
      <w:proofErr w:type="spellStart"/>
      <w:r w:rsidR="008C71E7">
        <w:rPr>
          <w:rFonts w:ascii="Corbel" w:eastAsia="Calibri" w:hAnsi="Corbel"/>
          <w:sz w:val="22"/>
          <w:szCs w:val="22"/>
          <w:lang w:val="es-ES" w:eastAsia="en-US"/>
        </w:rPr>
        <w:t>tn</w:t>
      </w:r>
      <w:proofErr w:type="spellEnd"/>
      <w:r w:rsidR="008C71E7">
        <w:rPr>
          <w:rFonts w:ascii="Corbel" w:eastAsia="Calibri" w:hAnsi="Corbel"/>
          <w:sz w:val="22"/>
          <w:szCs w:val="22"/>
          <w:lang w:val="es-ES" w:eastAsia="en-US"/>
        </w:rPr>
        <w:t xml:space="preserve"> aplicable a </w:t>
      </w:r>
      <w:r w:rsidR="006C2A56" w:rsidRPr="00CB0B5D">
        <w:rPr>
          <w:rFonts w:ascii="Corbel" w:eastAsia="Calibri" w:hAnsi="Corbel"/>
          <w:sz w:val="22"/>
          <w:szCs w:val="22"/>
          <w:lang w:val="es-ES" w:eastAsia="en-US"/>
        </w:rPr>
        <w:t>la diferencia entre el tráfico mínimo ofertado por el concesionario y el realmente realizado en la anualidad correspondiente.</w:t>
      </w:r>
    </w:p>
    <w:p w14:paraId="5DBFDDC1" w14:textId="77777777" w:rsidR="006C2A56" w:rsidRPr="00CB0B5D" w:rsidRDefault="006C2A5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4AB2BCD" w14:textId="02E1CFF5" w:rsidR="006C2A56" w:rsidRDefault="006C2A56"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incumplimiento de esta cláusula de tráfico mínimo durante cinco (</w:t>
      </w:r>
      <w:r w:rsidR="00F20846">
        <w:rPr>
          <w:rFonts w:ascii="Corbel" w:eastAsia="Calibri" w:hAnsi="Corbel"/>
          <w:sz w:val="22"/>
          <w:szCs w:val="22"/>
          <w:lang w:val="es-ES" w:eastAsia="en-US"/>
        </w:rPr>
        <w:t>3</w:t>
      </w:r>
      <w:r w:rsidRPr="00CB0B5D">
        <w:rPr>
          <w:rFonts w:ascii="Corbel" w:eastAsia="Calibri" w:hAnsi="Corbel"/>
          <w:sz w:val="22"/>
          <w:szCs w:val="22"/>
          <w:lang w:val="es-ES" w:eastAsia="en-US"/>
        </w:rPr>
        <w:t>) años consecutivos determinará la caducidad de la concesión.</w:t>
      </w:r>
    </w:p>
    <w:p w14:paraId="4F1E2DE1" w14:textId="77777777" w:rsidR="002A6F0C" w:rsidRPr="00CB0B5D" w:rsidRDefault="002A6F0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2F59584B" w14:textId="77777777" w:rsidR="00621BAB" w:rsidRPr="00185F9A" w:rsidRDefault="00621BAB" w:rsidP="000237E8">
      <w:pPr>
        <w:pStyle w:val="Ttulo2"/>
      </w:pPr>
      <w:bookmarkStart w:id="69" w:name="_Toc153886335"/>
      <w:r w:rsidRPr="00185F9A">
        <w:t>Seguro</w:t>
      </w:r>
      <w:r w:rsidR="000332A8" w:rsidRPr="00185F9A">
        <w:t>s</w:t>
      </w:r>
      <w:bookmarkEnd w:id="69"/>
    </w:p>
    <w:p w14:paraId="119CF876" w14:textId="77777777" w:rsidR="001E636F" w:rsidRPr="00CB0B5D" w:rsidRDefault="001E636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DF477B8" w14:textId="05EBD3FD" w:rsidR="00B971C0" w:rsidRDefault="00621BAB"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De conformidad con la Condición 2</w:t>
      </w:r>
      <w:r w:rsidR="008B3958">
        <w:rPr>
          <w:rFonts w:ascii="Corbel" w:eastAsia="Calibri" w:hAnsi="Corbel"/>
          <w:sz w:val="22"/>
          <w:szCs w:val="22"/>
          <w:lang w:val="es-ES" w:eastAsia="en-US"/>
        </w:rPr>
        <w:t>7</w:t>
      </w:r>
      <w:r w:rsidRPr="00CB0B5D">
        <w:rPr>
          <w:rFonts w:ascii="Corbel" w:eastAsia="Calibri" w:hAnsi="Corbel"/>
          <w:sz w:val="22"/>
          <w:szCs w:val="22"/>
          <w:lang w:val="es-ES" w:eastAsia="en-US"/>
        </w:rPr>
        <w:t>ª, el concesionario deberá contratar un seguro de responsabilidad civil</w:t>
      </w:r>
      <w:r w:rsidR="000332A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con una cobertura mínima de </w:t>
      </w:r>
      <w:r w:rsidR="002A6F0C">
        <w:rPr>
          <w:rFonts w:ascii="Corbel" w:eastAsia="Calibri" w:hAnsi="Corbel"/>
          <w:sz w:val="22"/>
          <w:szCs w:val="22"/>
          <w:lang w:val="es-ES" w:eastAsia="en-US"/>
        </w:rPr>
        <w:t>quinientos mil euros</w:t>
      </w:r>
      <w:r w:rsidR="00351CD7">
        <w:rPr>
          <w:rFonts w:ascii="Corbel" w:eastAsia="Calibri" w:hAnsi="Corbel"/>
          <w:sz w:val="22"/>
          <w:szCs w:val="22"/>
          <w:lang w:val="es-ES" w:eastAsia="en-US"/>
        </w:rPr>
        <w:t xml:space="preserve"> (</w:t>
      </w:r>
      <w:r w:rsidR="002A6F0C">
        <w:rPr>
          <w:rFonts w:ascii="Corbel" w:eastAsia="Calibri" w:hAnsi="Corbel"/>
          <w:sz w:val="22"/>
          <w:szCs w:val="22"/>
          <w:lang w:val="es-ES" w:eastAsia="en-US"/>
        </w:rPr>
        <w:t>5</w:t>
      </w:r>
      <w:r w:rsidR="00351CD7">
        <w:rPr>
          <w:rFonts w:ascii="Corbel" w:eastAsia="Calibri" w:hAnsi="Corbel"/>
          <w:sz w:val="22"/>
          <w:szCs w:val="22"/>
          <w:lang w:val="es-ES" w:eastAsia="en-US"/>
        </w:rPr>
        <w:t>00.000,00.-</w:t>
      </w:r>
      <w:r w:rsidRPr="00CB0B5D">
        <w:rPr>
          <w:rFonts w:ascii="Corbel" w:eastAsia="Calibri" w:hAnsi="Corbel"/>
          <w:sz w:val="22"/>
          <w:szCs w:val="22"/>
          <w:lang w:val="es-ES" w:eastAsia="en-US"/>
        </w:rPr>
        <w:t xml:space="preserve"> €</w:t>
      </w:r>
      <w:r w:rsidR="00351CD7">
        <w:rPr>
          <w:rFonts w:ascii="Corbel" w:eastAsia="Calibri" w:hAnsi="Corbel"/>
          <w:sz w:val="22"/>
          <w:szCs w:val="22"/>
          <w:lang w:val="es-ES" w:eastAsia="en-US"/>
        </w:rPr>
        <w:t>)</w:t>
      </w:r>
      <w:r w:rsidRPr="00CB0B5D">
        <w:rPr>
          <w:rFonts w:ascii="Corbel" w:eastAsia="Calibri" w:hAnsi="Corbel"/>
          <w:sz w:val="22"/>
          <w:szCs w:val="22"/>
          <w:lang w:val="es-ES" w:eastAsia="en-US"/>
        </w:rPr>
        <w:t xml:space="preserve"> por siniestro y con un seguro de daños materiales con una cobertura</w:t>
      </w:r>
      <w:r w:rsidR="000332A8" w:rsidRPr="00CB0B5D">
        <w:rPr>
          <w:rFonts w:ascii="Corbel" w:eastAsia="Calibri" w:hAnsi="Corbel"/>
          <w:sz w:val="22"/>
          <w:szCs w:val="22"/>
          <w:lang w:val="es-ES" w:eastAsia="en-US"/>
        </w:rPr>
        <w:t xml:space="preserve"> </w:t>
      </w:r>
      <w:r w:rsidRPr="00CB0B5D">
        <w:rPr>
          <w:rFonts w:ascii="Corbel" w:eastAsia="Calibri" w:hAnsi="Corbel"/>
          <w:sz w:val="22"/>
          <w:szCs w:val="22"/>
          <w:lang w:val="es-ES" w:eastAsia="en-US"/>
        </w:rPr>
        <w:t xml:space="preserve">mínima </w:t>
      </w:r>
      <w:r w:rsidR="000332A8" w:rsidRPr="00CB0B5D">
        <w:rPr>
          <w:rFonts w:ascii="Corbel" w:eastAsia="Calibri" w:hAnsi="Corbel"/>
          <w:sz w:val="22"/>
          <w:szCs w:val="22"/>
          <w:lang w:val="es-ES" w:eastAsia="en-US"/>
        </w:rPr>
        <w:t>por el valor de la inversión a realizar.</w:t>
      </w:r>
    </w:p>
    <w:p w14:paraId="2EED0DEE" w14:textId="77777777" w:rsidR="002A6F0C" w:rsidRDefault="002A6F0C"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6429F53" w14:textId="77777777" w:rsidR="001B072F" w:rsidRPr="00185F9A" w:rsidRDefault="00B50005" w:rsidP="000237E8">
      <w:pPr>
        <w:pStyle w:val="Ttulo2"/>
      </w:pPr>
      <w:bookmarkStart w:id="70" w:name="_Toc153886336"/>
      <w:r w:rsidRPr="00185F9A">
        <w:t>Limpieza y saneamiento de la superficie e instalaciones concedidas</w:t>
      </w:r>
      <w:bookmarkEnd w:id="70"/>
    </w:p>
    <w:p w14:paraId="34E70A85" w14:textId="77777777"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E8B6237" w14:textId="73B44DF6"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deberá mantener una perfecta limpieza en todas las instalaciones adscritas a los servicios que gestione. Procederá a la limpieza de las instalaciones con la frecuencia ofertada al objeto de mantener en todo momento el decoro de </w:t>
      </w:r>
      <w:proofErr w:type="gramStart"/>
      <w:r w:rsidRPr="00CB0B5D">
        <w:rPr>
          <w:rFonts w:ascii="Corbel" w:eastAsia="Calibri" w:hAnsi="Corbel"/>
          <w:sz w:val="22"/>
          <w:szCs w:val="22"/>
          <w:lang w:val="es-ES" w:eastAsia="en-US"/>
        </w:rPr>
        <w:t>las misma</w:t>
      </w:r>
      <w:proofErr w:type="gramEnd"/>
      <w:r w:rsidRPr="00CB0B5D">
        <w:rPr>
          <w:rFonts w:ascii="Corbel" w:eastAsia="Calibri" w:hAnsi="Corbel"/>
          <w:sz w:val="22"/>
          <w:szCs w:val="22"/>
          <w:lang w:val="es-ES" w:eastAsia="en-US"/>
        </w:rPr>
        <w:t xml:space="preserve">, a criterio de la APS. Queda prohibida la acumulación y acopio, en el exterior de la </w:t>
      </w:r>
      <w:r w:rsidR="002A6F0C">
        <w:rPr>
          <w:rFonts w:ascii="Corbel" w:eastAsia="Calibri" w:hAnsi="Corbel"/>
          <w:sz w:val="22"/>
          <w:szCs w:val="22"/>
          <w:lang w:val="es-ES" w:eastAsia="en-US"/>
        </w:rPr>
        <w:t>nave</w:t>
      </w:r>
      <w:r w:rsidRPr="00CB0B5D">
        <w:rPr>
          <w:rFonts w:ascii="Corbel" w:eastAsia="Calibri" w:hAnsi="Corbel"/>
          <w:sz w:val="22"/>
          <w:szCs w:val="22"/>
          <w:lang w:val="es-ES" w:eastAsia="en-US"/>
        </w:rPr>
        <w:t>, de residuos, restos de graneles y en general de cualquier material que no haya sido expresamente autorizado por la Dirección del Puerto</w:t>
      </w:r>
      <w:r w:rsidR="002A6F0C">
        <w:rPr>
          <w:rFonts w:ascii="Corbel" w:eastAsia="Calibri" w:hAnsi="Corbel"/>
          <w:sz w:val="22"/>
          <w:szCs w:val="22"/>
          <w:lang w:val="es-ES" w:eastAsia="en-US"/>
        </w:rPr>
        <w:t xml:space="preserve"> o formen parte de las mercancías objeto de la concesión.</w:t>
      </w:r>
    </w:p>
    <w:p w14:paraId="64439FE9" w14:textId="77777777"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15A95DF" w14:textId="77777777"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contará para estas labores de limpieza con los medios adecuados, tanto materiales como humanos, que habrán de figurar en la propuesta, y atendiendo especialmente al número de </w:t>
      </w:r>
      <w:r w:rsidR="00C0606D">
        <w:rPr>
          <w:rFonts w:ascii="Corbel" w:eastAsia="Calibri" w:hAnsi="Corbel"/>
          <w:sz w:val="22"/>
          <w:szCs w:val="22"/>
          <w:lang w:val="es-ES" w:eastAsia="en-US"/>
        </w:rPr>
        <w:t>contenedores</w:t>
      </w:r>
      <w:r w:rsidRPr="00CB0B5D">
        <w:rPr>
          <w:rFonts w:ascii="Corbel" w:eastAsia="Calibri" w:hAnsi="Corbel"/>
          <w:sz w:val="22"/>
          <w:szCs w:val="22"/>
          <w:lang w:val="es-ES" w:eastAsia="en-US"/>
        </w:rPr>
        <w:t xml:space="preserve"> normalizados necesario, encargándose del vaciado, limpieza y conservación de </w:t>
      </w:r>
      <w:proofErr w:type="gramStart"/>
      <w:r w:rsidRPr="00CB0B5D">
        <w:rPr>
          <w:rFonts w:ascii="Corbel" w:eastAsia="Calibri" w:hAnsi="Corbel"/>
          <w:sz w:val="22"/>
          <w:szCs w:val="22"/>
          <w:lang w:val="es-ES" w:eastAsia="en-US"/>
        </w:rPr>
        <w:t>los mismos</w:t>
      </w:r>
      <w:proofErr w:type="gramEnd"/>
      <w:r w:rsidRPr="00CB0B5D">
        <w:rPr>
          <w:rFonts w:ascii="Corbel" w:eastAsia="Calibri" w:hAnsi="Corbel"/>
          <w:sz w:val="22"/>
          <w:szCs w:val="22"/>
          <w:lang w:val="es-ES" w:eastAsia="en-US"/>
        </w:rPr>
        <w:t>, con la frecuencia necesaria.</w:t>
      </w:r>
    </w:p>
    <w:p w14:paraId="5B3458E3" w14:textId="77777777"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0242E43F" w14:textId="77777777"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Será también a cargo del concesionario la retirada de residuos de todo tipo, hasta su entrega a un Gestos de Residuos Autorizado que deberá contar con la previa autorización de la APS.</w:t>
      </w:r>
    </w:p>
    <w:p w14:paraId="5B3AE7F4" w14:textId="77777777"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7DE155C7" w14:textId="1BD4A3E8" w:rsidR="00B50005" w:rsidRPr="00CB0B5D" w:rsidRDefault="00B50005"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Las aguas residuales que puedan producirse, procedentes de la operativa de </w:t>
      </w:r>
      <w:r w:rsidR="006D4E79">
        <w:rPr>
          <w:rFonts w:ascii="Corbel" w:eastAsia="Calibri" w:hAnsi="Corbel"/>
          <w:sz w:val="22"/>
          <w:szCs w:val="22"/>
          <w:lang w:val="es-ES" w:eastAsia="en-US"/>
        </w:rPr>
        <w:t>las instalaciones</w:t>
      </w:r>
      <w:r w:rsidRPr="00CB0B5D">
        <w:rPr>
          <w:rFonts w:ascii="Corbel" w:eastAsia="Calibri" w:hAnsi="Corbel"/>
          <w:sz w:val="22"/>
          <w:szCs w:val="22"/>
          <w:lang w:val="es-ES" w:eastAsia="en-US"/>
        </w:rPr>
        <w:t xml:space="preserve">, habrán de ser recogidas </w:t>
      </w:r>
      <w:r w:rsidR="0016062F" w:rsidRPr="00CB0B5D">
        <w:rPr>
          <w:rFonts w:ascii="Corbel" w:eastAsia="Calibri" w:hAnsi="Corbel"/>
          <w:sz w:val="22"/>
          <w:szCs w:val="22"/>
          <w:lang w:val="es-ES" w:eastAsia="en-US"/>
        </w:rPr>
        <w:t xml:space="preserve">mediante instalaciones propias y vertidas según autorización y legislación vigente. </w:t>
      </w:r>
    </w:p>
    <w:p w14:paraId="48A4B7D7" w14:textId="77777777" w:rsidR="0016062F" w:rsidRPr="00185F9A" w:rsidRDefault="0016062F"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722D9961" w14:textId="77777777" w:rsidR="0016062F" w:rsidRPr="00185F9A" w:rsidRDefault="003C4686" w:rsidP="000237E8">
      <w:pPr>
        <w:pStyle w:val="Ttulo2"/>
      </w:pPr>
      <w:bookmarkStart w:id="71" w:name="_Toc153886337"/>
      <w:r w:rsidRPr="00185F9A">
        <w:t>Inspección</w:t>
      </w:r>
      <w:r w:rsidR="007D09D2" w:rsidRPr="00185F9A">
        <w:t xml:space="preserve"> y vigilancia</w:t>
      </w:r>
      <w:bookmarkEnd w:id="71"/>
      <w:r w:rsidR="007D09D2" w:rsidRPr="00185F9A">
        <w:t xml:space="preserve"> </w:t>
      </w:r>
    </w:p>
    <w:p w14:paraId="5A621C1E" w14:textId="77777777" w:rsidR="0016062F" w:rsidRPr="00185F9A" w:rsidRDefault="0016062F"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00DD8ABC" w14:textId="476DE3D0" w:rsidR="0016062F" w:rsidRPr="00CB0B5D" w:rsidRDefault="003C4686"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Las </w:t>
      </w:r>
      <w:r w:rsidR="006D4E79">
        <w:rPr>
          <w:rFonts w:ascii="Corbel" w:eastAsia="Calibri" w:hAnsi="Corbel"/>
          <w:sz w:val="22"/>
          <w:szCs w:val="22"/>
          <w:lang w:val="es-ES" w:eastAsia="en-US"/>
        </w:rPr>
        <w:t xml:space="preserve">actividades </w:t>
      </w:r>
      <w:r w:rsidRPr="00CB0B5D">
        <w:rPr>
          <w:rFonts w:ascii="Corbel" w:eastAsia="Calibri" w:hAnsi="Corbel"/>
          <w:sz w:val="22"/>
          <w:szCs w:val="22"/>
          <w:lang w:val="es-ES" w:eastAsia="en-US"/>
        </w:rPr>
        <w:t xml:space="preserve">se llevarán a cabo bajo la inspección y vigilancia de la APS. El concesionario facilitará el libre acceso al personal de la Autoridad Portuaria o a quién esta autorice en cada momento, prestándoles toda la colaboración necesaria </w:t>
      </w:r>
      <w:r w:rsidR="00861507" w:rsidRPr="00CB0B5D">
        <w:rPr>
          <w:rFonts w:ascii="Corbel" w:eastAsia="Calibri" w:hAnsi="Corbel"/>
          <w:sz w:val="22"/>
          <w:szCs w:val="22"/>
          <w:lang w:val="es-ES" w:eastAsia="en-US"/>
        </w:rPr>
        <w:t>para el mejor desarrollo de su labor, facilitando cuantos datos le sean requeridos relativos a la actividad desarrollada en la</w:t>
      </w:r>
      <w:r w:rsidR="00672B08">
        <w:rPr>
          <w:rFonts w:ascii="Corbel" w:eastAsia="Calibri" w:hAnsi="Corbel"/>
          <w:sz w:val="22"/>
          <w:szCs w:val="22"/>
          <w:lang w:val="es-ES" w:eastAsia="en-US"/>
        </w:rPr>
        <w:t>s instalaciones</w:t>
      </w:r>
      <w:r w:rsidR="00861507" w:rsidRPr="00CB0B5D">
        <w:rPr>
          <w:rFonts w:ascii="Corbel" w:eastAsia="Calibri" w:hAnsi="Corbel"/>
          <w:sz w:val="22"/>
          <w:szCs w:val="22"/>
          <w:lang w:val="es-ES" w:eastAsia="en-US"/>
        </w:rPr>
        <w:t>.</w:t>
      </w:r>
    </w:p>
    <w:p w14:paraId="4E200DFC" w14:textId="77777777" w:rsidR="00861507" w:rsidRPr="00CB0B5D" w:rsidRDefault="0086150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EC56586" w14:textId="4328393B" w:rsidR="00861507" w:rsidRPr="00CB0B5D" w:rsidRDefault="00861507"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lastRenderedPageBreak/>
        <w:t xml:space="preserve">La APS podrá solicitar al concesionario, y este estará obligado a suministrar, cuanta información considere razonadamente necesaria para el mejor conocimiento de la operativa de </w:t>
      </w:r>
      <w:r w:rsidR="00672B08">
        <w:rPr>
          <w:rFonts w:ascii="Corbel" w:eastAsia="Calibri" w:hAnsi="Corbel"/>
          <w:sz w:val="22"/>
          <w:szCs w:val="22"/>
          <w:lang w:val="es-ES" w:eastAsia="en-US"/>
        </w:rPr>
        <w:t>las actividades</w:t>
      </w:r>
      <w:r w:rsidRPr="00CB0B5D">
        <w:rPr>
          <w:rFonts w:ascii="Corbel" w:eastAsia="Calibri" w:hAnsi="Corbel"/>
          <w:sz w:val="22"/>
          <w:szCs w:val="22"/>
          <w:lang w:val="es-ES" w:eastAsia="en-US"/>
        </w:rPr>
        <w:t xml:space="preserve">, salvaguardando en todo momento la confidencialidad de los datos del adjudicatario. </w:t>
      </w:r>
    </w:p>
    <w:p w14:paraId="35D496FA" w14:textId="77777777" w:rsidR="00861507" w:rsidRPr="00CB0B5D" w:rsidRDefault="00861507"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7B0D1BB" w14:textId="77777777" w:rsidR="00861507" w:rsidRPr="00CB0B5D" w:rsidRDefault="00861507"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La APS podrá nombrar un equipo de inspección, que será notificado al concesionario, y cuyo personal podrá realizar cuantas visitas de inspección considere oportunas, a fin de comprobar la situación de las instalaciones, el funcionamiento del servicio y el control sobre la veracidad de los datos que suministra a la APS. La inspección podrá realizarse en cualquier momento, sin previo aviso, y del resultado de </w:t>
      </w:r>
      <w:proofErr w:type="gramStart"/>
      <w:r w:rsidRPr="00CB0B5D">
        <w:rPr>
          <w:rFonts w:ascii="Corbel" w:eastAsia="Calibri" w:hAnsi="Corbel"/>
          <w:sz w:val="22"/>
          <w:szCs w:val="22"/>
          <w:lang w:val="es-ES" w:eastAsia="en-US"/>
        </w:rPr>
        <w:t>la misma</w:t>
      </w:r>
      <w:proofErr w:type="gramEnd"/>
      <w:r w:rsidRPr="00CB0B5D">
        <w:rPr>
          <w:rFonts w:ascii="Corbel" w:eastAsia="Calibri" w:hAnsi="Corbel"/>
          <w:sz w:val="22"/>
          <w:szCs w:val="22"/>
          <w:lang w:val="es-ES" w:eastAsia="en-US"/>
        </w:rPr>
        <w:t xml:space="preserve"> se levantará el correspondiente Acta. El concesionario viene obligado a admitir la inspección del personal de la APS, especialmente facultado al respecto.</w:t>
      </w:r>
    </w:p>
    <w:p w14:paraId="156AD5C4" w14:textId="77777777" w:rsidR="00A6524D" w:rsidRPr="00CB0B5D" w:rsidRDefault="00A6524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3E978A15" w14:textId="77777777" w:rsidR="00621BAB" w:rsidRPr="00185F9A" w:rsidRDefault="0016062F" w:rsidP="000237E8">
      <w:pPr>
        <w:pStyle w:val="Ttulo2"/>
      </w:pPr>
      <w:bookmarkStart w:id="72" w:name="_Toc153886338"/>
      <w:r w:rsidRPr="00185F9A">
        <w:t xml:space="preserve">Sistema de </w:t>
      </w:r>
      <w:r w:rsidR="003C4686" w:rsidRPr="00185F9A">
        <w:t>G</w:t>
      </w:r>
      <w:r w:rsidRPr="00185F9A">
        <w:t xml:space="preserve">estión de </w:t>
      </w:r>
      <w:r w:rsidR="00621BAB" w:rsidRPr="00185F9A">
        <w:t>Calidad</w:t>
      </w:r>
      <w:r w:rsidRPr="00185F9A">
        <w:t xml:space="preserve"> y </w:t>
      </w:r>
      <w:r w:rsidR="003C4686" w:rsidRPr="00185F9A">
        <w:t>del Medio Ambiente</w:t>
      </w:r>
      <w:bookmarkEnd w:id="72"/>
      <w:r w:rsidRPr="00185F9A">
        <w:t xml:space="preserve"> </w:t>
      </w:r>
    </w:p>
    <w:p w14:paraId="56992537" w14:textId="77777777" w:rsidR="00A6524D" w:rsidRPr="00CB0B5D" w:rsidRDefault="00A6524D"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4C3583CD" w14:textId="64368B22" w:rsidR="0016062F" w:rsidRPr="00CB0B5D" w:rsidRDefault="0016062F"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El adjudicatario desarrollará la explotación de la</w:t>
      </w:r>
      <w:r w:rsidR="00294302">
        <w:rPr>
          <w:rFonts w:ascii="Corbel" w:eastAsia="Calibri" w:hAnsi="Corbel"/>
          <w:sz w:val="22"/>
          <w:szCs w:val="22"/>
          <w:lang w:val="es-ES" w:eastAsia="en-US"/>
        </w:rPr>
        <w:t>s instalaciones</w:t>
      </w:r>
      <w:r w:rsidRPr="00CB0B5D">
        <w:rPr>
          <w:rFonts w:ascii="Corbel" w:eastAsia="Calibri" w:hAnsi="Corbel"/>
          <w:sz w:val="22"/>
          <w:szCs w:val="22"/>
          <w:lang w:val="es-ES" w:eastAsia="en-US"/>
        </w:rPr>
        <w:t xml:space="preserve"> a su riesgo y ventura, organizando los trabajos de la forma más conveniente para garantizar la prestación de los servicios 24</w:t>
      </w:r>
      <w:r w:rsidR="00C62E6C">
        <w:rPr>
          <w:rFonts w:ascii="Corbel" w:eastAsia="Calibri" w:hAnsi="Corbel"/>
          <w:sz w:val="22"/>
          <w:szCs w:val="22"/>
          <w:lang w:val="es-ES" w:eastAsia="en-US"/>
        </w:rPr>
        <w:t xml:space="preserve"> horas, </w:t>
      </w:r>
      <w:r w:rsidRPr="00CB0B5D">
        <w:rPr>
          <w:rFonts w:ascii="Corbel" w:eastAsia="Calibri" w:hAnsi="Corbel"/>
          <w:sz w:val="22"/>
          <w:szCs w:val="22"/>
          <w:lang w:val="es-ES" w:eastAsia="en-US"/>
        </w:rPr>
        <w:t>7</w:t>
      </w:r>
      <w:r w:rsidR="00C62E6C">
        <w:rPr>
          <w:rFonts w:ascii="Corbel" w:eastAsia="Calibri" w:hAnsi="Corbel"/>
          <w:sz w:val="22"/>
          <w:szCs w:val="22"/>
          <w:lang w:val="es-ES" w:eastAsia="en-US"/>
        </w:rPr>
        <w:t xml:space="preserve"> días a la semana y </w:t>
      </w:r>
      <w:r w:rsidRPr="00CB0B5D">
        <w:rPr>
          <w:rFonts w:ascii="Corbel" w:eastAsia="Calibri" w:hAnsi="Corbel"/>
          <w:sz w:val="22"/>
          <w:szCs w:val="22"/>
          <w:lang w:val="es-ES" w:eastAsia="en-US"/>
        </w:rPr>
        <w:t>365</w:t>
      </w:r>
      <w:r w:rsidR="00C62E6C">
        <w:rPr>
          <w:rFonts w:ascii="Corbel" w:eastAsia="Calibri" w:hAnsi="Corbel"/>
          <w:sz w:val="22"/>
          <w:szCs w:val="22"/>
          <w:lang w:val="es-ES" w:eastAsia="en-US"/>
        </w:rPr>
        <w:t xml:space="preserve"> días al año</w:t>
      </w:r>
      <w:r w:rsidRPr="00CB0B5D">
        <w:rPr>
          <w:rFonts w:ascii="Corbel" w:eastAsia="Calibri" w:hAnsi="Corbel"/>
          <w:sz w:val="22"/>
          <w:szCs w:val="22"/>
          <w:lang w:val="es-ES" w:eastAsia="en-US"/>
        </w:rPr>
        <w:t>, si fuera necesario.</w:t>
      </w:r>
    </w:p>
    <w:p w14:paraId="6639FA1D" w14:textId="77777777" w:rsidR="0016062F" w:rsidRPr="00CB0B5D" w:rsidRDefault="0016062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93D226B" w14:textId="0BDC4EC2" w:rsidR="0016062F" w:rsidRPr="00CB0B5D" w:rsidRDefault="0016062F"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Antes del inicio de las operaciones, el concesionario obtendrá las autorizaciones administrativas </w:t>
      </w:r>
      <w:r w:rsidR="003C4686" w:rsidRPr="00CB0B5D">
        <w:rPr>
          <w:rFonts w:ascii="Corbel" w:eastAsia="Calibri" w:hAnsi="Corbel"/>
          <w:sz w:val="22"/>
          <w:szCs w:val="22"/>
          <w:lang w:val="es-ES" w:eastAsia="en-US"/>
        </w:rPr>
        <w:t>necesarias para realizar las actividades potencialmente contaminantes.</w:t>
      </w:r>
    </w:p>
    <w:p w14:paraId="195E54B1" w14:textId="77777777" w:rsidR="003C4686" w:rsidRPr="00CB0B5D" w:rsidRDefault="003C4686"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2E3BA67" w14:textId="20C20033" w:rsidR="003C4686" w:rsidRPr="00CB0B5D" w:rsidRDefault="003C4686"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sistema de gestión de calidad ambiental deberá disponer los medios necesarios para asegurar que las emisiones a la atmosfera, debidos a las actividades desarrolladas </w:t>
      </w:r>
      <w:r w:rsidR="00E37535">
        <w:rPr>
          <w:rFonts w:ascii="Corbel" w:eastAsia="Calibri" w:hAnsi="Corbel"/>
          <w:sz w:val="22"/>
          <w:szCs w:val="22"/>
          <w:lang w:val="es-ES" w:eastAsia="en-US"/>
        </w:rPr>
        <w:t>en las instalaciones</w:t>
      </w:r>
      <w:r w:rsidRPr="00CB0B5D">
        <w:rPr>
          <w:rFonts w:ascii="Corbel" w:eastAsia="Calibri" w:hAnsi="Corbel"/>
          <w:sz w:val="22"/>
          <w:szCs w:val="22"/>
          <w:lang w:val="es-ES" w:eastAsia="en-US"/>
        </w:rPr>
        <w:t>, cumplen en todo momento las prescripciones de la legislación vigente y las Normas Ambientales del Puerto de Santander.</w:t>
      </w:r>
    </w:p>
    <w:bookmarkEnd w:id="1"/>
    <w:p w14:paraId="30643486" w14:textId="77777777" w:rsidR="00253104" w:rsidRPr="00185F9A" w:rsidRDefault="00253104" w:rsidP="00CB0B5D">
      <w:pPr>
        <w:tabs>
          <w:tab w:val="clear" w:pos="357"/>
        </w:tabs>
        <w:autoSpaceDE w:val="0"/>
        <w:autoSpaceDN w:val="0"/>
        <w:adjustRightInd w:val="0"/>
        <w:spacing w:after="0" w:line="240" w:lineRule="auto"/>
        <w:rPr>
          <w:rFonts w:ascii="Corbel" w:eastAsia="Calibri" w:hAnsi="Corbel"/>
          <w:color w:val="00B0F0"/>
          <w:sz w:val="22"/>
          <w:szCs w:val="22"/>
          <w:lang w:val="es-ES" w:eastAsia="en-US"/>
        </w:rPr>
      </w:pPr>
    </w:p>
    <w:p w14:paraId="0F3FCAA8" w14:textId="77777777" w:rsidR="007D09D2" w:rsidRPr="00185F9A" w:rsidRDefault="007D09D2" w:rsidP="000237E8">
      <w:pPr>
        <w:pStyle w:val="Ttulo2"/>
      </w:pPr>
      <w:bookmarkStart w:id="73" w:name="_Toc153886339"/>
      <w:r w:rsidRPr="00185F9A">
        <w:t>Personal del concesionario</w:t>
      </w:r>
      <w:bookmarkEnd w:id="73"/>
    </w:p>
    <w:p w14:paraId="1D4E3792" w14:textId="77777777" w:rsidR="007D09D2" w:rsidRPr="00CB0B5D" w:rsidRDefault="007D09D2"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5CB699C7" w14:textId="42FC446D" w:rsidR="007D09D2" w:rsidRPr="00CB0B5D" w:rsidRDefault="009F72BF"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sidRPr="00CB0B5D">
        <w:rPr>
          <w:rFonts w:ascii="Corbel" w:eastAsia="Calibri" w:hAnsi="Corbel"/>
          <w:sz w:val="22"/>
          <w:szCs w:val="22"/>
          <w:lang w:val="es-ES" w:eastAsia="en-US"/>
        </w:rPr>
        <w:t xml:space="preserve">El concesionario dispondrá en todo momento del personal necesario para la correcta </w:t>
      </w:r>
      <w:r w:rsidR="00DF3AA7">
        <w:rPr>
          <w:rFonts w:ascii="Corbel" w:eastAsia="Calibri" w:hAnsi="Corbel"/>
          <w:sz w:val="22"/>
          <w:szCs w:val="22"/>
          <w:lang w:val="es-ES" w:eastAsia="en-US"/>
        </w:rPr>
        <w:t>realización de las actividades</w:t>
      </w:r>
      <w:r w:rsidRPr="00CB0B5D">
        <w:rPr>
          <w:rFonts w:ascii="Corbel" w:eastAsia="Calibri" w:hAnsi="Corbel"/>
          <w:sz w:val="22"/>
          <w:szCs w:val="22"/>
          <w:lang w:val="es-ES" w:eastAsia="en-US"/>
        </w:rPr>
        <w:t>.</w:t>
      </w:r>
    </w:p>
    <w:p w14:paraId="64365AE8" w14:textId="77777777" w:rsidR="009F72BF" w:rsidRDefault="009F72BF"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144A5A8A" w14:textId="77777777" w:rsidR="00351CD7" w:rsidRDefault="00351CD7" w:rsidP="00CB0B5D">
      <w:pPr>
        <w:tabs>
          <w:tab w:val="clear" w:pos="357"/>
        </w:tabs>
        <w:autoSpaceDE w:val="0"/>
        <w:autoSpaceDN w:val="0"/>
        <w:adjustRightInd w:val="0"/>
        <w:spacing w:after="0" w:line="240" w:lineRule="auto"/>
        <w:rPr>
          <w:rFonts w:ascii="Corbel" w:eastAsia="Calibri" w:hAnsi="Corbel"/>
          <w:sz w:val="22"/>
          <w:szCs w:val="22"/>
          <w:lang w:val="es-ES" w:eastAsia="en-US"/>
        </w:rPr>
      </w:pPr>
      <w:r>
        <w:rPr>
          <w:rFonts w:ascii="Corbel" w:eastAsia="Calibri" w:hAnsi="Corbel"/>
          <w:sz w:val="22"/>
          <w:szCs w:val="22"/>
          <w:lang w:val="es-ES" w:eastAsia="en-US"/>
        </w:rPr>
        <w:t>Extinguida la concesión, la Autoridad Portuaria no asumirá ningún tipo de obligación laboral o económica del titular de la concesión, vinculada o no a la actividad objeto del título extinguido.</w:t>
      </w:r>
    </w:p>
    <w:p w14:paraId="038014F6" w14:textId="77777777" w:rsidR="009A3C8B" w:rsidRDefault="009A3C8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p w14:paraId="63B0D704" w14:textId="77777777" w:rsidR="009A3C8B" w:rsidRDefault="009A3C8B" w:rsidP="009A3C8B">
      <w:pPr>
        <w:tabs>
          <w:tab w:val="clear" w:pos="357"/>
        </w:tabs>
        <w:spacing w:after="160" w:line="259" w:lineRule="auto"/>
        <w:rPr>
          <w:rFonts w:ascii="Corbel" w:eastAsia="Calibri" w:hAnsi="Corbel"/>
          <w:sz w:val="22"/>
          <w:szCs w:val="22"/>
          <w:lang w:val="es-ES" w:eastAsia="en-US"/>
        </w:rPr>
      </w:pPr>
    </w:p>
    <w:p w14:paraId="12359065" w14:textId="77777777" w:rsidR="009A3C8B" w:rsidRDefault="009A3C8B" w:rsidP="009A3C8B">
      <w:pPr>
        <w:tabs>
          <w:tab w:val="clear" w:pos="357"/>
        </w:tabs>
        <w:spacing w:after="160" w:line="259" w:lineRule="auto"/>
        <w:rPr>
          <w:rFonts w:ascii="Corbel" w:eastAsia="Calibri" w:hAnsi="Corbel"/>
          <w:sz w:val="22"/>
          <w:szCs w:val="22"/>
          <w:lang w:val="es-ES" w:eastAsia="en-US"/>
        </w:rPr>
      </w:pPr>
    </w:p>
    <w:p w14:paraId="2BF1214C" w14:textId="610B13EB" w:rsidR="009A3C8B" w:rsidRDefault="009A3C8B" w:rsidP="009A3C8B">
      <w:pPr>
        <w:tabs>
          <w:tab w:val="clear" w:pos="357"/>
        </w:tabs>
        <w:spacing w:after="160" w:line="259" w:lineRule="auto"/>
        <w:rPr>
          <w:rFonts w:ascii="Corbel" w:eastAsia="Calibri" w:hAnsi="Corbel"/>
          <w:sz w:val="22"/>
          <w:szCs w:val="22"/>
          <w:lang w:val="es-ES" w:eastAsia="en-US"/>
        </w:rPr>
      </w:pPr>
      <w:r>
        <w:rPr>
          <w:rFonts w:ascii="Corbel" w:eastAsia="Calibri" w:hAnsi="Corbel"/>
          <w:sz w:val="22"/>
          <w:szCs w:val="22"/>
          <w:lang w:val="es-ES" w:eastAsia="en-US"/>
        </w:rPr>
        <w:t xml:space="preserve">Santander, </w:t>
      </w:r>
      <w:r w:rsidR="00DF3AA7">
        <w:rPr>
          <w:rFonts w:ascii="Corbel" w:eastAsia="Calibri" w:hAnsi="Corbel"/>
          <w:sz w:val="22"/>
          <w:szCs w:val="22"/>
          <w:lang w:val="es-ES" w:eastAsia="en-US"/>
        </w:rPr>
        <w:t>15 de diciembre</w:t>
      </w:r>
      <w:r>
        <w:rPr>
          <w:rFonts w:ascii="Corbel" w:eastAsia="Calibri" w:hAnsi="Corbel"/>
          <w:sz w:val="22"/>
          <w:szCs w:val="22"/>
          <w:lang w:val="es-ES" w:eastAsia="en-US"/>
        </w:rPr>
        <w:t xml:space="preserve"> de 20</w:t>
      </w:r>
      <w:r w:rsidR="00DF3AA7">
        <w:rPr>
          <w:rFonts w:ascii="Corbel" w:eastAsia="Calibri" w:hAnsi="Corbel"/>
          <w:sz w:val="22"/>
          <w:szCs w:val="22"/>
          <w:lang w:val="es-ES" w:eastAsia="en-US"/>
        </w:rPr>
        <w:t>23</w:t>
      </w:r>
    </w:p>
    <w:p w14:paraId="5C9739B3" w14:textId="77777777" w:rsidR="009A3C8B" w:rsidRPr="00CB0B5D" w:rsidRDefault="009A3C8B" w:rsidP="00CB0B5D">
      <w:pPr>
        <w:tabs>
          <w:tab w:val="clear" w:pos="357"/>
        </w:tabs>
        <w:autoSpaceDE w:val="0"/>
        <w:autoSpaceDN w:val="0"/>
        <w:adjustRightInd w:val="0"/>
        <w:spacing w:after="0" w:line="240" w:lineRule="auto"/>
        <w:rPr>
          <w:rFonts w:ascii="Corbel" w:eastAsia="Calibri" w:hAnsi="Corbel"/>
          <w:sz w:val="22"/>
          <w:szCs w:val="22"/>
          <w:lang w:val="es-ES" w:eastAsia="en-US"/>
        </w:rPr>
      </w:pPr>
    </w:p>
    <w:sectPr w:rsidR="009A3C8B" w:rsidRPr="00CB0B5D" w:rsidSect="001A4991">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D8F80" w14:textId="77777777" w:rsidR="001A4991" w:rsidRDefault="001A4991" w:rsidP="00B9203F">
      <w:pPr>
        <w:spacing w:after="0" w:line="240" w:lineRule="auto"/>
      </w:pPr>
      <w:r>
        <w:separator/>
      </w:r>
    </w:p>
  </w:endnote>
  <w:endnote w:type="continuationSeparator" w:id="0">
    <w:p w14:paraId="2807F8E1" w14:textId="77777777" w:rsidR="001A4991" w:rsidRDefault="001A4991" w:rsidP="00B92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3A32" w14:textId="6F0C9BA7" w:rsidR="004C7610" w:rsidRDefault="005D0872" w:rsidP="006A477F">
    <w:pPr>
      <w:pStyle w:val="Piedepgina"/>
      <w:jc w:val="center"/>
    </w:pPr>
    <w:r>
      <w:rPr>
        <w:noProof/>
      </w:rPr>
      <w:drawing>
        <wp:inline distT="0" distB="0" distL="0" distR="0" wp14:anchorId="08C0A692" wp14:editId="5DC1CE1A">
          <wp:extent cx="4151630" cy="890270"/>
          <wp:effectExtent l="0" t="0" r="1270" b="5080"/>
          <wp:docPr id="154047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1630" cy="89027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E24B" w14:textId="77777777" w:rsidR="004C7610" w:rsidRPr="00185F9A" w:rsidRDefault="004C7610">
    <w:pPr>
      <w:pStyle w:val="Piedepgina"/>
      <w:jc w:val="center"/>
      <w:rPr>
        <w:caps/>
        <w:color w:val="4472C4"/>
      </w:rPr>
    </w:pPr>
    <w:r w:rsidRPr="00185F9A">
      <w:rPr>
        <w:caps/>
        <w:color w:val="4472C4"/>
      </w:rPr>
      <w:fldChar w:fldCharType="begin"/>
    </w:r>
    <w:r w:rsidRPr="00185F9A">
      <w:rPr>
        <w:caps/>
        <w:color w:val="4472C4"/>
      </w:rPr>
      <w:instrText>PAGE   \* MERGEFORMAT</w:instrText>
    </w:r>
    <w:r w:rsidRPr="00185F9A">
      <w:rPr>
        <w:caps/>
        <w:color w:val="4472C4"/>
      </w:rPr>
      <w:fldChar w:fldCharType="separate"/>
    </w:r>
    <w:r w:rsidRPr="00185F9A">
      <w:rPr>
        <w:caps/>
        <w:color w:val="4472C4"/>
        <w:lang w:val="es-ES"/>
      </w:rPr>
      <w:t>2</w:t>
    </w:r>
    <w:r w:rsidRPr="00185F9A">
      <w:rPr>
        <w:caps/>
        <w:color w:val="4472C4"/>
      </w:rPr>
      <w:fldChar w:fldCharType="end"/>
    </w:r>
  </w:p>
  <w:p w14:paraId="1BAE62FD" w14:textId="77777777" w:rsidR="004C7610" w:rsidRDefault="004C7610" w:rsidP="006A477F">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5A873" w14:textId="77777777" w:rsidR="001A4991" w:rsidRDefault="001A4991" w:rsidP="00B9203F">
      <w:pPr>
        <w:spacing w:after="0" w:line="240" w:lineRule="auto"/>
      </w:pPr>
      <w:r>
        <w:separator/>
      </w:r>
    </w:p>
  </w:footnote>
  <w:footnote w:type="continuationSeparator" w:id="0">
    <w:p w14:paraId="0B4EF7BA" w14:textId="77777777" w:rsidR="001A4991" w:rsidRDefault="001A4991" w:rsidP="00B92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9B4C" w14:textId="77777777" w:rsidR="004C7610" w:rsidRDefault="004C7610" w:rsidP="00B9203F">
    <w:pPr>
      <w:pStyle w:val="Encabezado"/>
      <w:jc w:val="right"/>
    </w:pPr>
  </w:p>
  <w:p w14:paraId="117A8436" w14:textId="77777777" w:rsidR="004C7610" w:rsidRDefault="004C7610" w:rsidP="00B9203F">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B2FE" w14:textId="77777777" w:rsidR="004C7610" w:rsidRDefault="004C7610" w:rsidP="00B9203F">
    <w:pPr>
      <w:pStyle w:val="Encabezado"/>
      <w:jc w:val="right"/>
    </w:pPr>
    <w:r w:rsidRPr="00C15397">
      <w:rPr>
        <w:noProof/>
        <w:lang w:val="es-ES"/>
      </w:rPr>
      <w:drawing>
        <wp:inline distT="0" distB="0" distL="0" distR="0" wp14:anchorId="3D4A7595" wp14:editId="6C8D9CE8">
          <wp:extent cx="1802130" cy="903605"/>
          <wp:effectExtent l="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130" cy="903605"/>
                  </a:xfrm>
                  <a:prstGeom prst="rect">
                    <a:avLst/>
                  </a:prstGeom>
                  <a:noFill/>
                  <a:ln>
                    <a:noFill/>
                  </a:ln>
                </pic:spPr>
              </pic:pic>
            </a:graphicData>
          </a:graphic>
        </wp:inline>
      </w:drawing>
    </w:r>
  </w:p>
  <w:p w14:paraId="182DAFC4" w14:textId="77777777" w:rsidR="004C7610" w:rsidRDefault="004C7610" w:rsidP="00B9203F">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4CC"/>
    <w:multiLevelType w:val="multilevel"/>
    <w:tmpl w:val="4900E426"/>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1432"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99F3F20"/>
    <w:multiLevelType w:val="hybridMultilevel"/>
    <w:tmpl w:val="C002B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FC1D6B"/>
    <w:multiLevelType w:val="multilevel"/>
    <w:tmpl w:val="EFB0D9CA"/>
    <w:styleLink w:val="Estilo1"/>
    <w:lvl w:ilvl="0">
      <w:start w:val="1"/>
      <w:numFmt w:val="decimal"/>
      <w:lvlText w:val="%1."/>
      <w:lvlJc w:val="left"/>
      <w:pPr>
        <w:ind w:left="851" w:firstLine="0"/>
      </w:pPr>
      <w:rPr>
        <w:rFonts w:ascii="Verdana" w:hAnsi="Verdana" w:hint="default"/>
        <w:b/>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1"/>
      <w:lvlJc w:val="left"/>
      <w:pPr>
        <w:ind w:left="1702" w:firstLine="0"/>
      </w:pPr>
      <w:rPr>
        <w:rFonts w:ascii="Verdana" w:hAnsi="Verdana" w:hint="default"/>
        <w:b/>
        <w:i w:val="0"/>
        <w:color w:val="auto"/>
        <w:sz w:val="18"/>
      </w:rPr>
    </w:lvl>
    <w:lvl w:ilvl="2">
      <w:start w:val="1"/>
      <w:numFmt w:val="lowerRoman"/>
      <w:lvlText w:val="%3."/>
      <w:lvlJc w:val="right"/>
      <w:pPr>
        <w:ind w:left="2553" w:firstLine="0"/>
      </w:pPr>
      <w:rPr>
        <w:rFonts w:hint="default"/>
      </w:rPr>
    </w:lvl>
    <w:lvl w:ilvl="3">
      <w:start w:val="1"/>
      <w:numFmt w:val="decimal"/>
      <w:lvlText w:val="%4."/>
      <w:lvlJc w:val="left"/>
      <w:pPr>
        <w:ind w:left="3404" w:firstLine="0"/>
      </w:pPr>
      <w:rPr>
        <w:rFonts w:hint="default"/>
      </w:rPr>
    </w:lvl>
    <w:lvl w:ilvl="4">
      <w:start w:val="1"/>
      <w:numFmt w:val="lowerLetter"/>
      <w:lvlText w:val="%5."/>
      <w:lvlJc w:val="left"/>
      <w:pPr>
        <w:ind w:left="4255" w:firstLine="0"/>
      </w:pPr>
      <w:rPr>
        <w:rFonts w:hint="default"/>
      </w:rPr>
    </w:lvl>
    <w:lvl w:ilvl="5">
      <w:start w:val="1"/>
      <w:numFmt w:val="lowerRoman"/>
      <w:lvlText w:val="%6."/>
      <w:lvlJc w:val="right"/>
      <w:pPr>
        <w:ind w:left="5106" w:firstLine="0"/>
      </w:pPr>
      <w:rPr>
        <w:rFonts w:hint="default"/>
      </w:rPr>
    </w:lvl>
    <w:lvl w:ilvl="6">
      <w:start w:val="1"/>
      <w:numFmt w:val="decimal"/>
      <w:lvlText w:val="%7."/>
      <w:lvlJc w:val="left"/>
      <w:pPr>
        <w:ind w:left="5957" w:firstLine="0"/>
      </w:pPr>
      <w:rPr>
        <w:rFonts w:hint="default"/>
      </w:rPr>
    </w:lvl>
    <w:lvl w:ilvl="7">
      <w:start w:val="1"/>
      <w:numFmt w:val="lowerLetter"/>
      <w:lvlText w:val="%8."/>
      <w:lvlJc w:val="left"/>
      <w:pPr>
        <w:ind w:left="6808" w:firstLine="0"/>
      </w:pPr>
      <w:rPr>
        <w:rFonts w:hint="default"/>
      </w:rPr>
    </w:lvl>
    <w:lvl w:ilvl="8">
      <w:start w:val="1"/>
      <w:numFmt w:val="lowerRoman"/>
      <w:lvlText w:val="%9."/>
      <w:lvlJc w:val="right"/>
      <w:pPr>
        <w:ind w:left="7659" w:firstLine="0"/>
      </w:pPr>
      <w:rPr>
        <w:rFonts w:hint="default"/>
      </w:rPr>
    </w:lvl>
  </w:abstractNum>
  <w:abstractNum w:abstractNumId="3" w15:restartNumberingAfterBreak="0">
    <w:nsid w:val="0F014072"/>
    <w:multiLevelType w:val="hybridMultilevel"/>
    <w:tmpl w:val="9CA01D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05A7613"/>
    <w:multiLevelType w:val="hybridMultilevel"/>
    <w:tmpl w:val="69042BE2"/>
    <w:lvl w:ilvl="0" w:tplc="CD3C01A6">
      <w:start w:val="2"/>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B108AD"/>
    <w:multiLevelType w:val="hybridMultilevel"/>
    <w:tmpl w:val="ECA29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C74EC5"/>
    <w:multiLevelType w:val="hybridMultilevel"/>
    <w:tmpl w:val="57B4FDE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15312517"/>
    <w:multiLevelType w:val="hybridMultilevel"/>
    <w:tmpl w:val="7A8E3F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300EC1"/>
    <w:multiLevelType w:val="hybridMultilevel"/>
    <w:tmpl w:val="7D7EC9AE"/>
    <w:lvl w:ilvl="0" w:tplc="D7C2B3B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A6222E"/>
    <w:multiLevelType w:val="hybridMultilevel"/>
    <w:tmpl w:val="C9C896C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849431E"/>
    <w:multiLevelType w:val="hybridMultilevel"/>
    <w:tmpl w:val="4DD411A6"/>
    <w:lvl w:ilvl="0" w:tplc="E80E0230">
      <w:start w:val="2"/>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D23F99"/>
    <w:multiLevelType w:val="hybridMultilevel"/>
    <w:tmpl w:val="4FE2F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0E49E2"/>
    <w:multiLevelType w:val="hybridMultilevel"/>
    <w:tmpl w:val="F7B8DB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11B03A3"/>
    <w:multiLevelType w:val="hybridMultilevel"/>
    <w:tmpl w:val="74C29848"/>
    <w:lvl w:ilvl="0" w:tplc="8496088E">
      <w:start w:val="1"/>
      <w:numFmt w:val="upperRoman"/>
      <w:pStyle w:val="Ttulo1"/>
      <w:lvlText w:val="(%1)"/>
      <w:lvlJc w:val="left"/>
      <w:pPr>
        <w:ind w:left="720" w:hanging="360"/>
      </w:pPr>
      <w:rPr>
        <w:rFonts w:ascii="Corbel" w:hAnsi="Corbel" w:hint="default"/>
        <w:b/>
        <w:color w:val="00B0F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1B50AF"/>
    <w:multiLevelType w:val="hybridMultilevel"/>
    <w:tmpl w:val="FA368F8A"/>
    <w:lvl w:ilvl="0" w:tplc="F386E2EC">
      <w:start w:val="5"/>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9E769E"/>
    <w:multiLevelType w:val="singleLevel"/>
    <w:tmpl w:val="9DEAADC0"/>
    <w:lvl w:ilvl="0">
      <w:start w:val="1"/>
      <w:numFmt w:val="bullet"/>
      <w:lvlText w:val=""/>
      <w:lvlJc w:val="left"/>
      <w:pPr>
        <w:tabs>
          <w:tab w:val="num" w:pos="360"/>
        </w:tabs>
        <w:ind w:left="360" w:hanging="360"/>
      </w:pPr>
      <w:rPr>
        <w:rFonts w:ascii="Wingdings" w:hAnsi="Wingdings" w:hint="default"/>
        <w:sz w:val="40"/>
      </w:rPr>
    </w:lvl>
  </w:abstractNum>
  <w:abstractNum w:abstractNumId="16" w15:restartNumberingAfterBreak="0">
    <w:nsid w:val="419A635B"/>
    <w:multiLevelType w:val="hybridMultilevel"/>
    <w:tmpl w:val="3020AEF2"/>
    <w:lvl w:ilvl="0" w:tplc="CD3C01A6">
      <w:start w:val="2"/>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1D127CC"/>
    <w:multiLevelType w:val="hybridMultilevel"/>
    <w:tmpl w:val="E5AEF0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446930AB"/>
    <w:multiLevelType w:val="hybridMultilevel"/>
    <w:tmpl w:val="E73434F2"/>
    <w:lvl w:ilvl="0" w:tplc="B144FFC6">
      <w:start w:val="3"/>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52D0531"/>
    <w:multiLevelType w:val="multilevel"/>
    <w:tmpl w:val="1E38AB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432"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45790622"/>
    <w:multiLevelType w:val="hybridMultilevel"/>
    <w:tmpl w:val="C1788C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722E90"/>
    <w:multiLevelType w:val="hybridMultilevel"/>
    <w:tmpl w:val="4BCC5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0F627D9"/>
    <w:multiLevelType w:val="hybridMultilevel"/>
    <w:tmpl w:val="B9161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7C32AD"/>
    <w:multiLevelType w:val="hybridMultilevel"/>
    <w:tmpl w:val="DB6E8876"/>
    <w:lvl w:ilvl="0" w:tplc="98F67B90">
      <w:start w:val="1"/>
      <w:numFmt w:val="upperRoman"/>
      <w:lvlText w:val="(%1)"/>
      <w:lvlJc w:val="left"/>
      <w:pPr>
        <w:ind w:left="1080" w:hanging="720"/>
      </w:pPr>
      <w:rPr>
        <w:rFonts w:ascii="Corbel" w:hAnsi="Corbel" w:hint="default"/>
        <w:b/>
        <w:color w:val="00B0F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79E1A58"/>
    <w:multiLevelType w:val="hybridMultilevel"/>
    <w:tmpl w:val="D0500B76"/>
    <w:lvl w:ilvl="0" w:tplc="322E90F8">
      <w:start w:val="1"/>
      <w:numFmt w:val="decimal"/>
      <w:pStyle w:val="Ttulo2"/>
      <w:lvlText w:val="%1."/>
      <w:lvlJc w:val="left"/>
      <w:pPr>
        <w:ind w:left="720" w:hanging="360"/>
      </w:pPr>
      <w:rPr>
        <w:rFonts w:hint="default"/>
        <w:color w:val="00B0F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92E14A1"/>
    <w:multiLevelType w:val="hybridMultilevel"/>
    <w:tmpl w:val="53F410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B953962"/>
    <w:multiLevelType w:val="singleLevel"/>
    <w:tmpl w:val="9DEAADC0"/>
    <w:lvl w:ilvl="0">
      <w:start w:val="1"/>
      <w:numFmt w:val="bullet"/>
      <w:lvlText w:val=""/>
      <w:lvlJc w:val="left"/>
      <w:pPr>
        <w:tabs>
          <w:tab w:val="num" w:pos="360"/>
        </w:tabs>
        <w:ind w:left="360" w:hanging="360"/>
      </w:pPr>
      <w:rPr>
        <w:rFonts w:ascii="Wingdings" w:hAnsi="Wingdings" w:hint="default"/>
        <w:sz w:val="40"/>
      </w:rPr>
    </w:lvl>
  </w:abstractNum>
  <w:abstractNum w:abstractNumId="27" w15:restartNumberingAfterBreak="0">
    <w:nsid w:val="5C8D5BF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D000732"/>
    <w:multiLevelType w:val="hybridMultilevel"/>
    <w:tmpl w:val="E3FAAE5C"/>
    <w:lvl w:ilvl="0" w:tplc="BB28787E">
      <w:start w:val="3"/>
      <w:numFmt w:val="bullet"/>
      <w:lvlText w:val="-"/>
      <w:lvlJc w:val="left"/>
      <w:pPr>
        <w:ind w:left="720" w:hanging="360"/>
      </w:pPr>
      <w:rPr>
        <w:rFonts w:ascii="Corbel" w:eastAsia="Calibri" w:hAnsi="Corbe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3B6121E"/>
    <w:multiLevelType w:val="hybridMultilevel"/>
    <w:tmpl w:val="C72C8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842024F"/>
    <w:multiLevelType w:val="hybridMultilevel"/>
    <w:tmpl w:val="AB6AB618"/>
    <w:lvl w:ilvl="0" w:tplc="CFB29CF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1995796"/>
    <w:multiLevelType w:val="hybridMultilevel"/>
    <w:tmpl w:val="B5BEAC48"/>
    <w:lvl w:ilvl="0" w:tplc="F9A8360C">
      <w:start w:val="1"/>
      <w:numFmt w:val="bullet"/>
      <w:pStyle w:val="List1bullets"/>
      <w:lvlText w:val=""/>
      <w:lvlJc w:val="left"/>
      <w:pPr>
        <w:ind w:left="360" w:hanging="360"/>
      </w:pPr>
      <w:rPr>
        <w:rFonts w:ascii="Symbol" w:hAnsi="Symbol" w:hint="default"/>
        <w:color w:val="28AAE1"/>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32" w15:restartNumberingAfterBreak="0">
    <w:nsid w:val="73583EE3"/>
    <w:multiLevelType w:val="hybridMultilevel"/>
    <w:tmpl w:val="8F0E8500"/>
    <w:lvl w:ilvl="0" w:tplc="4560E47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81080300">
    <w:abstractNumId w:val="19"/>
  </w:num>
  <w:num w:numId="2" w16cid:durableId="55514957">
    <w:abstractNumId w:val="2"/>
  </w:num>
  <w:num w:numId="3" w16cid:durableId="1519273193">
    <w:abstractNumId w:val="15"/>
  </w:num>
  <w:num w:numId="4" w16cid:durableId="1879514835">
    <w:abstractNumId w:val="26"/>
  </w:num>
  <w:num w:numId="5" w16cid:durableId="348919014">
    <w:abstractNumId w:val="27"/>
  </w:num>
  <w:num w:numId="6" w16cid:durableId="742876524">
    <w:abstractNumId w:val="31"/>
  </w:num>
  <w:num w:numId="7" w16cid:durableId="902527164">
    <w:abstractNumId w:val="12"/>
  </w:num>
  <w:num w:numId="8" w16cid:durableId="1951859662">
    <w:abstractNumId w:val="16"/>
  </w:num>
  <w:num w:numId="9" w16cid:durableId="201794977">
    <w:abstractNumId w:val="29"/>
  </w:num>
  <w:num w:numId="10" w16cid:durableId="27923881">
    <w:abstractNumId w:val="32"/>
  </w:num>
  <w:num w:numId="11" w16cid:durableId="1459763984">
    <w:abstractNumId w:val="10"/>
  </w:num>
  <w:num w:numId="12" w16cid:durableId="1333489971">
    <w:abstractNumId w:val="1"/>
  </w:num>
  <w:num w:numId="13" w16cid:durableId="1700814107">
    <w:abstractNumId w:val="28"/>
  </w:num>
  <w:num w:numId="14" w16cid:durableId="1573734815">
    <w:abstractNumId w:val="18"/>
  </w:num>
  <w:num w:numId="15" w16cid:durableId="206795538">
    <w:abstractNumId w:val="4"/>
  </w:num>
  <w:num w:numId="16" w16cid:durableId="1366714456">
    <w:abstractNumId w:val="5"/>
  </w:num>
  <w:num w:numId="17" w16cid:durableId="532693648">
    <w:abstractNumId w:val="11"/>
  </w:num>
  <w:num w:numId="18" w16cid:durableId="1542474938">
    <w:abstractNumId w:val="17"/>
  </w:num>
  <w:num w:numId="19" w16cid:durableId="1142848785">
    <w:abstractNumId w:val="9"/>
  </w:num>
  <w:num w:numId="20" w16cid:durableId="395785139">
    <w:abstractNumId w:val="6"/>
  </w:num>
  <w:num w:numId="21" w16cid:durableId="1334723953">
    <w:abstractNumId w:val="25"/>
  </w:num>
  <w:num w:numId="22" w16cid:durableId="1920171798">
    <w:abstractNumId w:val="8"/>
  </w:num>
  <w:num w:numId="23" w16cid:durableId="25102807">
    <w:abstractNumId w:val="22"/>
  </w:num>
  <w:num w:numId="24" w16cid:durableId="455562079">
    <w:abstractNumId w:val="30"/>
  </w:num>
  <w:num w:numId="25" w16cid:durableId="1841773768">
    <w:abstractNumId w:val="21"/>
  </w:num>
  <w:num w:numId="26" w16cid:durableId="545142806">
    <w:abstractNumId w:val="3"/>
  </w:num>
  <w:num w:numId="27" w16cid:durableId="1446267233">
    <w:abstractNumId w:val="20"/>
  </w:num>
  <w:num w:numId="28" w16cid:durableId="701512348">
    <w:abstractNumId w:val="7"/>
  </w:num>
  <w:num w:numId="29" w16cid:durableId="1038973305">
    <w:abstractNumId w:val="14"/>
  </w:num>
  <w:num w:numId="30" w16cid:durableId="467474551">
    <w:abstractNumId w:val="0"/>
  </w:num>
  <w:num w:numId="31" w16cid:durableId="1641574681">
    <w:abstractNumId w:val="23"/>
  </w:num>
  <w:num w:numId="32" w16cid:durableId="2114204603">
    <w:abstractNumId w:val="13"/>
  </w:num>
  <w:num w:numId="33" w16cid:durableId="1301494928">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03F"/>
    <w:rsid w:val="00003F6E"/>
    <w:rsid w:val="0000491A"/>
    <w:rsid w:val="0000574E"/>
    <w:rsid w:val="00010E5A"/>
    <w:rsid w:val="00015297"/>
    <w:rsid w:val="00015DA5"/>
    <w:rsid w:val="00020EC3"/>
    <w:rsid w:val="00021C9D"/>
    <w:rsid w:val="00022B98"/>
    <w:rsid w:val="000237E8"/>
    <w:rsid w:val="000304D3"/>
    <w:rsid w:val="000332A8"/>
    <w:rsid w:val="00035333"/>
    <w:rsid w:val="00040E28"/>
    <w:rsid w:val="000428C4"/>
    <w:rsid w:val="00043D25"/>
    <w:rsid w:val="00054F56"/>
    <w:rsid w:val="000600CA"/>
    <w:rsid w:val="00062B28"/>
    <w:rsid w:val="000647CC"/>
    <w:rsid w:val="00064D1D"/>
    <w:rsid w:val="00065536"/>
    <w:rsid w:val="00066992"/>
    <w:rsid w:val="00072D04"/>
    <w:rsid w:val="00073B99"/>
    <w:rsid w:val="00074F2D"/>
    <w:rsid w:val="00075628"/>
    <w:rsid w:val="00075852"/>
    <w:rsid w:val="000779B7"/>
    <w:rsid w:val="00080DC8"/>
    <w:rsid w:val="00092B88"/>
    <w:rsid w:val="0009316B"/>
    <w:rsid w:val="0009495F"/>
    <w:rsid w:val="00097E22"/>
    <w:rsid w:val="000A4436"/>
    <w:rsid w:val="000A73D7"/>
    <w:rsid w:val="000B18C0"/>
    <w:rsid w:val="000B26B3"/>
    <w:rsid w:val="000C1531"/>
    <w:rsid w:val="000C1F33"/>
    <w:rsid w:val="000C5B63"/>
    <w:rsid w:val="000C6D87"/>
    <w:rsid w:val="000C735A"/>
    <w:rsid w:val="000D32F8"/>
    <w:rsid w:val="000D4B2E"/>
    <w:rsid w:val="000D4E77"/>
    <w:rsid w:val="000E2355"/>
    <w:rsid w:val="000E463B"/>
    <w:rsid w:val="000E5F34"/>
    <w:rsid w:val="000E7B54"/>
    <w:rsid w:val="000F650E"/>
    <w:rsid w:val="000F726B"/>
    <w:rsid w:val="000F784A"/>
    <w:rsid w:val="000F7A7F"/>
    <w:rsid w:val="00105981"/>
    <w:rsid w:val="00110D29"/>
    <w:rsid w:val="00113212"/>
    <w:rsid w:val="001141EB"/>
    <w:rsid w:val="00115097"/>
    <w:rsid w:val="00116DC6"/>
    <w:rsid w:val="0012140B"/>
    <w:rsid w:val="0012157B"/>
    <w:rsid w:val="00121A5A"/>
    <w:rsid w:val="001220F3"/>
    <w:rsid w:val="001236C4"/>
    <w:rsid w:val="0012388D"/>
    <w:rsid w:val="001313AB"/>
    <w:rsid w:val="00131A63"/>
    <w:rsid w:val="0013210D"/>
    <w:rsid w:val="00132759"/>
    <w:rsid w:val="00135D45"/>
    <w:rsid w:val="00136F3B"/>
    <w:rsid w:val="00137B5D"/>
    <w:rsid w:val="00141783"/>
    <w:rsid w:val="00147261"/>
    <w:rsid w:val="00153956"/>
    <w:rsid w:val="001548DE"/>
    <w:rsid w:val="00154D59"/>
    <w:rsid w:val="0016062F"/>
    <w:rsid w:val="00161445"/>
    <w:rsid w:val="00161BCC"/>
    <w:rsid w:val="00163E92"/>
    <w:rsid w:val="00166828"/>
    <w:rsid w:val="00166DE0"/>
    <w:rsid w:val="00167D2B"/>
    <w:rsid w:val="0017032A"/>
    <w:rsid w:val="0017354B"/>
    <w:rsid w:val="001737CA"/>
    <w:rsid w:val="00175075"/>
    <w:rsid w:val="001753E4"/>
    <w:rsid w:val="001761D2"/>
    <w:rsid w:val="001776F2"/>
    <w:rsid w:val="00177D04"/>
    <w:rsid w:val="00182AAB"/>
    <w:rsid w:val="00185F9A"/>
    <w:rsid w:val="001864F5"/>
    <w:rsid w:val="001870E3"/>
    <w:rsid w:val="001915C6"/>
    <w:rsid w:val="00192204"/>
    <w:rsid w:val="0019406C"/>
    <w:rsid w:val="0019413B"/>
    <w:rsid w:val="001943D4"/>
    <w:rsid w:val="001A2E0D"/>
    <w:rsid w:val="001A4991"/>
    <w:rsid w:val="001A4F5E"/>
    <w:rsid w:val="001B013E"/>
    <w:rsid w:val="001B072F"/>
    <w:rsid w:val="001B4456"/>
    <w:rsid w:val="001D0830"/>
    <w:rsid w:val="001D1382"/>
    <w:rsid w:val="001D27D5"/>
    <w:rsid w:val="001D52B1"/>
    <w:rsid w:val="001D61C1"/>
    <w:rsid w:val="001D6701"/>
    <w:rsid w:val="001D6733"/>
    <w:rsid w:val="001E099C"/>
    <w:rsid w:val="001E636F"/>
    <w:rsid w:val="001F057A"/>
    <w:rsid w:val="001F0A0A"/>
    <w:rsid w:val="001F23D2"/>
    <w:rsid w:val="001F3C8F"/>
    <w:rsid w:val="002012F5"/>
    <w:rsid w:val="00203900"/>
    <w:rsid w:val="00211C82"/>
    <w:rsid w:val="00211E1E"/>
    <w:rsid w:val="00212818"/>
    <w:rsid w:val="00213435"/>
    <w:rsid w:val="0021435C"/>
    <w:rsid w:val="0021539D"/>
    <w:rsid w:val="00222EA8"/>
    <w:rsid w:val="00223DF3"/>
    <w:rsid w:val="002300BE"/>
    <w:rsid w:val="002302A1"/>
    <w:rsid w:val="00234D62"/>
    <w:rsid w:val="00235FCA"/>
    <w:rsid w:val="0023725A"/>
    <w:rsid w:val="0024276D"/>
    <w:rsid w:val="00245BE5"/>
    <w:rsid w:val="00247266"/>
    <w:rsid w:val="002501EA"/>
    <w:rsid w:val="00250790"/>
    <w:rsid w:val="00253104"/>
    <w:rsid w:val="002544AE"/>
    <w:rsid w:val="00256D2C"/>
    <w:rsid w:val="002571A2"/>
    <w:rsid w:val="0026264F"/>
    <w:rsid w:val="002642AB"/>
    <w:rsid w:val="002707F3"/>
    <w:rsid w:val="0027367F"/>
    <w:rsid w:val="0027696D"/>
    <w:rsid w:val="002874C9"/>
    <w:rsid w:val="00287D7C"/>
    <w:rsid w:val="00290917"/>
    <w:rsid w:val="0029205F"/>
    <w:rsid w:val="002934BE"/>
    <w:rsid w:val="002936B3"/>
    <w:rsid w:val="00294302"/>
    <w:rsid w:val="00295063"/>
    <w:rsid w:val="002A1424"/>
    <w:rsid w:val="002A3A2A"/>
    <w:rsid w:val="002A6F0C"/>
    <w:rsid w:val="002B451C"/>
    <w:rsid w:val="002B46BE"/>
    <w:rsid w:val="002B4EC5"/>
    <w:rsid w:val="002B5397"/>
    <w:rsid w:val="002C359B"/>
    <w:rsid w:val="002C4D0C"/>
    <w:rsid w:val="002C5DEC"/>
    <w:rsid w:val="002C5E68"/>
    <w:rsid w:val="002D7024"/>
    <w:rsid w:val="002E2391"/>
    <w:rsid w:val="002E3C83"/>
    <w:rsid w:val="002F0C33"/>
    <w:rsid w:val="002F0C65"/>
    <w:rsid w:val="002F1CDB"/>
    <w:rsid w:val="002F2CA5"/>
    <w:rsid w:val="002F54B6"/>
    <w:rsid w:val="002F7AB5"/>
    <w:rsid w:val="00301027"/>
    <w:rsid w:val="00302396"/>
    <w:rsid w:val="003056C7"/>
    <w:rsid w:val="00307B88"/>
    <w:rsid w:val="00312110"/>
    <w:rsid w:val="00314FD0"/>
    <w:rsid w:val="0033005A"/>
    <w:rsid w:val="00331F38"/>
    <w:rsid w:val="00333DDB"/>
    <w:rsid w:val="00337001"/>
    <w:rsid w:val="00340DA9"/>
    <w:rsid w:val="00342A87"/>
    <w:rsid w:val="00345F31"/>
    <w:rsid w:val="00351CD7"/>
    <w:rsid w:val="0035533E"/>
    <w:rsid w:val="00356714"/>
    <w:rsid w:val="00361936"/>
    <w:rsid w:val="00362885"/>
    <w:rsid w:val="0037171E"/>
    <w:rsid w:val="00372D41"/>
    <w:rsid w:val="00373451"/>
    <w:rsid w:val="0038368C"/>
    <w:rsid w:val="00383A75"/>
    <w:rsid w:val="0038568E"/>
    <w:rsid w:val="00387EBF"/>
    <w:rsid w:val="00396656"/>
    <w:rsid w:val="0039753C"/>
    <w:rsid w:val="003A135E"/>
    <w:rsid w:val="003A50DA"/>
    <w:rsid w:val="003B283E"/>
    <w:rsid w:val="003B6388"/>
    <w:rsid w:val="003C4686"/>
    <w:rsid w:val="003C66A2"/>
    <w:rsid w:val="003D1088"/>
    <w:rsid w:val="003D455E"/>
    <w:rsid w:val="003E1A2E"/>
    <w:rsid w:val="003E2DA4"/>
    <w:rsid w:val="003E2F0B"/>
    <w:rsid w:val="003F09C2"/>
    <w:rsid w:val="003F1CA4"/>
    <w:rsid w:val="003F2C70"/>
    <w:rsid w:val="003F30F9"/>
    <w:rsid w:val="00400E91"/>
    <w:rsid w:val="00402B52"/>
    <w:rsid w:val="004054E4"/>
    <w:rsid w:val="004219EC"/>
    <w:rsid w:val="00426C58"/>
    <w:rsid w:val="00426DBF"/>
    <w:rsid w:val="00434E70"/>
    <w:rsid w:val="0043518B"/>
    <w:rsid w:val="00436339"/>
    <w:rsid w:val="004408BC"/>
    <w:rsid w:val="00440B3E"/>
    <w:rsid w:val="004429FC"/>
    <w:rsid w:val="00443A2F"/>
    <w:rsid w:val="00445766"/>
    <w:rsid w:val="004461F8"/>
    <w:rsid w:val="00446A13"/>
    <w:rsid w:val="00446CF7"/>
    <w:rsid w:val="00447004"/>
    <w:rsid w:val="00454E93"/>
    <w:rsid w:val="00455396"/>
    <w:rsid w:val="00455780"/>
    <w:rsid w:val="00456BE5"/>
    <w:rsid w:val="00457628"/>
    <w:rsid w:val="0046095E"/>
    <w:rsid w:val="004616B3"/>
    <w:rsid w:val="00461798"/>
    <w:rsid w:val="00462019"/>
    <w:rsid w:val="0046227E"/>
    <w:rsid w:val="00463BCA"/>
    <w:rsid w:val="00472A27"/>
    <w:rsid w:val="00475709"/>
    <w:rsid w:val="004758E1"/>
    <w:rsid w:val="00482CD9"/>
    <w:rsid w:val="00483D1C"/>
    <w:rsid w:val="00486AEA"/>
    <w:rsid w:val="004A0184"/>
    <w:rsid w:val="004A1AE3"/>
    <w:rsid w:val="004A28AC"/>
    <w:rsid w:val="004A2C66"/>
    <w:rsid w:val="004A6803"/>
    <w:rsid w:val="004A7FA9"/>
    <w:rsid w:val="004B121C"/>
    <w:rsid w:val="004B1248"/>
    <w:rsid w:val="004B30E5"/>
    <w:rsid w:val="004B3864"/>
    <w:rsid w:val="004B48E1"/>
    <w:rsid w:val="004B5FAE"/>
    <w:rsid w:val="004C3C72"/>
    <w:rsid w:val="004C4DCC"/>
    <w:rsid w:val="004C7610"/>
    <w:rsid w:val="004D4516"/>
    <w:rsid w:val="004D5472"/>
    <w:rsid w:val="004D7FAD"/>
    <w:rsid w:val="004E1260"/>
    <w:rsid w:val="004E37FD"/>
    <w:rsid w:val="004F05AF"/>
    <w:rsid w:val="004F45E9"/>
    <w:rsid w:val="004F561B"/>
    <w:rsid w:val="004F6BA3"/>
    <w:rsid w:val="004F6E8C"/>
    <w:rsid w:val="004F70FB"/>
    <w:rsid w:val="00503B37"/>
    <w:rsid w:val="00503F37"/>
    <w:rsid w:val="00514287"/>
    <w:rsid w:val="00515820"/>
    <w:rsid w:val="00517BC7"/>
    <w:rsid w:val="00521DCB"/>
    <w:rsid w:val="00523F27"/>
    <w:rsid w:val="00524898"/>
    <w:rsid w:val="00524B96"/>
    <w:rsid w:val="00532BB5"/>
    <w:rsid w:val="005402A5"/>
    <w:rsid w:val="00543B55"/>
    <w:rsid w:val="0054593B"/>
    <w:rsid w:val="00553326"/>
    <w:rsid w:val="00553B7C"/>
    <w:rsid w:val="005550DC"/>
    <w:rsid w:val="00561107"/>
    <w:rsid w:val="00562AD5"/>
    <w:rsid w:val="005633DF"/>
    <w:rsid w:val="00565066"/>
    <w:rsid w:val="00567FAC"/>
    <w:rsid w:val="005706C6"/>
    <w:rsid w:val="00570C51"/>
    <w:rsid w:val="00586C0B"/>
    <w:rsid w:val="005954D8"/>
    <w:rsid w:val="00596D85"/>
    <w:rsid w:val="0059700C"/>
    <w:rsid w:val="005B094C"/>
    <w:rsid w:val="005B2F01"/>
    <w:rsid w:val="005B3D2E"/>
    <w:rsid w:val="005B676A"/>
    <w:rsid w:val="005C55D6"/>
    <w:rsid w:val="005D0872"/>
    <w:rsid w:val="005D0C56"/>
    <w:rsid w:val="005D0F97"/>
    <w:rsid w:val="005D173C"/>
    <w:rsid w:val="005E72AB"/>
    <w:rsid w:val="005F1BBD"/>
    <w:rsid w:val="005F396B"/>
    <w:rsid w:val="005F550F"/>
    <w:rsid w:val="005F762A"/>
    <w:rsid w:val="006005CE"/>
    <w:rsid w:val="0060235A"/>
    <w:rsid w:val="00604555"/>
    <w:rsid w:val="00604892"/>
    <w:rsid w:val="00604C53"/>
    <w:rsid w:val="006062F6"/>
    <w:rsid w:val="00612CD8"/>
    <w:rsid w:val="00613941"/>
    <w:rsid w:val="00615A4C"/>
    <w:rsid w:val="00617DF1"/>
    <w:rsid w:val="00621900"/>
    <w:rsid w:val="00621BAB"/>
    <w:rsid w:val="006368AE"/>
    <w:rsid w:val="00641078"/>
    <w:rsid w:val="006439DC"/>
    <w:rsid w:val="00647E53"/>
    <w:rsid w:val="0065353B"/>
    <w:rsid w:val="006540B3"/>
    <w:rsid w:val="00656909"/>
    <w:rsid w:val="00657DF3"/>
    <w:rsid w:val="00661DEF"/>
    <w:rsid w:val="0066666D"/>
    <w:rsid w:val="00672B08"/>
    <w:rsid w:val="00676CC5"/>
    <w:rsid w:val="006802FC"/>
    <w:rsid w:val="00682401"/>
    <w:rsid w:val="006A18A0"/>
    <w:rsid w:val="006A455A"/>
    <w:rsid w:val="006A475F"/>
    <w:rsid w:val="006A477F"/>
    <w:rsid w:val="006A6AA5"/>
    <w:rsid w:val="006A6C5E"/>
    <w:rsid w:val="006A6D0D"/>
    <w:rsid w:val="006B07FA"/>
    <w:rsid w:val="006B0B4D"/>
    <w:rsid w:val="006B2058"/>
    <w:rsid w:val="006C2A56"/>
    <w:rsid w:val="006C627A"/>
    <w:rsid w:val="006C6FD6"/>
    <w:rsid w:val="006C719C"/>
    <w:rsid w:val="006D4E79"/>
    <w:rsid w:val="006D55DB"/>
    <w:rsid w:val="006E6E91"/>
    <w:rsid w:val="006F5EE7"/>
    <w:rsid w:val="006F615F"/>
    <w:rsid w:val="00700330"/>
    <w:rsid w:val="00702418"/>
    <w:rsid w:val="00702D8D"/>
    <w:rsid w:val="007075B1"/>
    <w:rsid w:val="00707976"/>
    <w:rsid w:val="00712607"/>
    <w:rsid w:val="007132AE"/>
    <w:rsid w:val="0072322F"/>
    <w:rsid w:val="0072424A"/>
    <w:rsid w:val="00724E0A"/>
    <w:rsid w:val="007271D8"/>
    <w:rsid w:val="007330B6"/>
    <w:rsid w:val="0073793C"/>
    <w:rsid w:val="00741B95"/>
    <w:rsid w:val="00744B38"/>
    <w:rsid w:val="00745527"/>
    <w:rsid w:val="00745E34"/>
    <w:rsid w:val="00747148"/>
    <w:rsid w:val="00754610"/>
    <w:rsid w:val="0076123D"/>
    <w:rsid w:val="0076367A"/>
    <w:rsid w:val="0076544B"/>
    <w:rsid w:val="00767E6C"/>
    <w:rsid w:val="0077428F"/>
    <w:rsid w:val="007810A4"/>
    <w:rsid w:val="00784330"/>
    <w:rsid w:val="00784D92"/>
    <w:rsid w:val="007912A0"/>
    <w:rsid w:val="00793FC9"/>
    <w:rsid w:val="007A190A"/>
    <w:rsid w:val="007A1995"/>
    <w:rsid w:val="007A3B68"/>
    <w:rsid w:val="007A3FDF"/>
    <w:rsid w:val="007A5C40"/>
    <w:rsid w:val="007A60F5"/>
    <w:rsid w:val="007A6327"/>
    <w:rsid w:val="007C3212"/>
    <w:rsid w:val="007C3AFB"/>
    <w:rsid w:val="007C3BB7"/>
    <w:rsid w:val="007C7E61"/>
    <w:rsid w:val="007D09D2"/>
    <w:rsid w:val="007D529F"/>
    <w:rsid w:val="007D6B2F"/>
    <w:rsid w:val="007E0F43"/>
    <w:rsid w:val="007E380C"/>
    <w:rsid w:val="007E6512"/>
    <w:rsid w:val="007F046F"/>
    <w:rsid w:val="007F1042"/>
    <w:rsid w:val="007F2588"/>
    <w:rsid w:val="007F4CF2"/>
    <w:rsid w:val="007F5072"/>
    <w:rsid w:val="007F57E0"/>
    <w:rsid w:val="007F69D1"/>
    <w:rsid w:val="007F7A5C"/>
    <w:rsid w:val="00802D26"/>
    <w:rsid w:val="008032F4"/>
    <w:rsid w:val="008037D1"/>
    <w:rsid w:val="008101FD"/>
    <w:rsid w:val="00820902"/>
    <w:rsid w:val="008303E4"/>
    <w:rsid w:val="00830EE2"/>
    <w:rsid w:val="00835D75"/>
    <w:rsid w:val="00837A91"/>
    <w:rsid w:val="008406A7"/>
    <w:rsid w:val="00841453"/>
    <w:rsid w:val="00845C15"/>
    <w:rsid w:val="008479E2"/>
    <w:rsid w:val="00850001"/>
    <w:rsid w:val="0085022C"/>
    <w:rsid w:val="00853405"/>
    <w:rsid w:val="00853FE0"/>
    <w:rsid w:val="008565DE"/>
    <w:rsid w:val="0085710A"/>
    <w:rsid w:val="00857D45"/>
    <w:rsid w:val="008603F2"/>
    <w:rsid w:val="008609A4"/>
    <w:rsid w:val="00860E8B"/>
    <w:rsid w:val="00861507"/>
    <w:rsid w:val="008643A6"/>
    <w:rsid w:val="00865FAC"/>
    <w:rsid w:val="0086738E"/>
    <w:rsid w:val="00890894"/>
    <w:rsid w:val="008970FA"/>
    <w:rsid w:val="008A106E"/>
    <w:rsid w:val="008A20D9"/>
    <w:rsid w:val="008A2398"/>
    <w:rsid w:val="008A2CB5"/>
    <w:rsid w:val="008A2DC0"/>
    <w:rsid w:val="008A4AFF"/>
    <w:rsid w:val="008B3958"/>
    <w:rsid w:val="008B5ED8"/>
    <w:rsid w:val="008B61F0"/>
    <w:rsid w:val="008B6B9B"/>
    <w:rsid w:val="008C2F6A"/>
    <w:rsid w:val="008C71E7"/>
    <w:rsid w:val="008D2182"/>
    <w:rsid w:val="008D2295"/>
    <w:rsid w:val="008E06E5"/>
    <w:rsid w:val="008E45FD"/>
    <w:rsid w:val="008E7A19"/>
    <w:rsid w:val="008F3B58"/>
    <w:rsid w:val="009006FE"/>
    <w:rsid w:val="00910222"/>
    <w:rsid w:val="0091063F"/>
    <w:rsid w:val="00915615"/>
    <w:rsid w:val="00917FA1"/>
    <w:rsid w:val="00933F7D"/>
    <w:rsid w:val="00934805"/>
    <w:rsid w:val="00940063"/>
    <w:rsid w:val="00942EA7"/>
    <w:rsid w:val="00945EE4"/>
    <w:rsid w:val="00946993"/>
    <w:rsid w:val="00946EE5"/>
    <w:rsid w:val="009479E1"/>
    <w:rsid w:val="00950A30"/>
    <w:rsid w:val="0095152F"/>
    <w:rsid w:val="00953348"/>
    <w:rsid w:val="0095380D"/>
    <w:rsid w:val="00961197"/>
    <w:rsid w:val="009710CA"/>
    <w:rsid w:val="00971421"/>
    <w:rsid w:val="009870F0"/>
    <w:rsid w:val="00996B51"/>
    <w:rsid w:val="009A364F"/>
    <w:rsid w:val="009A3C8B"/>
    <w:rsid w:val="009A4C57"/>
    <w:rsid w:val="009B2AD7"/>
    <w:rsid w:val="009B7377"/>
    <w:rsid w:val="009C0753"/>
    <w:rsid w:val="009C15C7"/>
    <w:rsid w:val="009C3CBB"/>
    <w:rsid w:val="009D0BE1"/>
    <w:rsid w:val="009D0DE0"/>
    <w:rsid w:val="009D4433"/>
    <w:rsid w:val="009D7AE4"/>
    <w:rsid w:val="009E2C8A"/>
    <w:rsid w:val="009E4B52"/>
    <w:rsid w:val="009F3729"/>
    <w:rsid w:val="009F57E4"/>
    <w:rsid w:val="009F72BF"/>
    <w:rsid w:val="009F78DF"/>
    <w:rsid w:val="00A01C20"/>
    <w:rsid w:val="00A13CA9"/>
    <w:rsid w:val="00A165B2"/>
    <w:rsid w:val="00A20E26"/>
    <w:rsid w:val="00A21CCD"/>
    <w:rsid w:val="00A2384F"/>
    <w:rsid w:val="00A2415B"/>
    <w:rsid w:val="00A25AC6"/>
    <w:rsid w:val="00A31D91"/>
    <w:rsid w:val="00A33243"/>
    <w:rsid w:val="00A36A75"/>
    <w:rsid w:val="00A36CC0"/>
    <w:rsid w:val="00A55C44"/>
    <w:rsid w:val="00A563C4"/>
    <w:rsid w:val="00A56E4D"/>
    <w:rsid w:val="00A604EB"/>
    <w:rsid w:val="00A60C39"/>
    <w:rsid w:val="00A6165F"/>
    <w:rsid w:val="00A63241"/>
    <w:rsid w:val="00A644D6"/>
    <w:rsid w:val="00A6524D"/>
    <w:rsid w:val="00A66206"/>
    <w:rsid w:val="00A66C4C"/>
    <w:rsid w:val="00A70DCA"/>
    <w:rsid w:val="00A71FE5"/>
    <w:rsid w:val="00A761E2"/>
    <w:rsid w:val="00A80CCC"/>
    <w:rsid w:val="00A861D0"/>
    <w:rsid w:val="00A872FA"/>
    <w:rsid w:val="00A90399"/>
    <w:rsid w:val="00A90522"/>
    <w:rsid w:val="00AA35CC"/>
    <w:rsid w:val="00AA54CF"/>
    <w:rsid w:val="00AA7BAD"/>
    <w:rsid w:val="00AB143E"/>
    <w:rsid w:val="00AB2BF7"/>
    <w:rsid w:val="00AB4809"/>
    <w:rsid w:val="00AB6685"/>
    <w:rsid w:val="00AB75DC"/>
    <w:rsid w:val="00AC1F14"/>
    <w:rsid w:val="00AC5938"/>
    <w:rsid w:val="00AC6B58"/>
    <w:rsid w:val="00AD015C"/>
    <w:rsid w:val="00AD1EE3"/>
    <w:rsid w:val="00AD4DA9"/>
    <w:rsid w:val="00AD5119"/>
    <w:rsid w:val="00AD79DD"/>
    <w:rsid w:val="00AE1BDA"/>
    <w:rsid w:val="00AE2410"/>
    <w:rsid w:val="00AE335B"/>
    <w:rsid w:val="00AF3419"/>
    <w:rsid w:val="00AF3B7B"/>
    <w:rsid w:val="00AF66F6"/>
    <w:rsid w:val="00B03404"/>
    <w:rsid w:val="00B0435C"/>
    <w:rsid w:val="00B054F7"/>
    <w:rsid w:val="00B05522"/>
    <w:rsid w:val="00B10458"/>
    <w:rsid w:val="00B10EB7"/>
    <w:rsid w:val="00B1681D"/>
    <w:rsid w:val="00B23785"/>
    <w:rsid w:val="00B26B04"/>
    <w:rsid w:val="00B322E1"/>
    <w:rsid w:val="00B40A3A"/>
    <w:rsid w:val="00B41797"/>
    <w:rsid w:val="00B45056"/>
    <w:rsid w:val="00B4699A"/>
    <w:rsid w:val="00B469B7"/>
    <w:rsid w:val="00B50005"/>
    <w:rsid w:val="00B672B7"/>
    <w:rsid w:val="00B806A8"/>
    <w:rsid w:val="00B8145F"/>
    <w:rsid w:val="00B854D5"/>
    <w:rsid w:val="00B91547"/>
    <w:rsid w:val="00B9203F"/>
    <w:rsid w:val="00B937E0"/>
    <w:rsid w:val="00B9552E"/>
    <w:rsid w:val="00B965FC"/>
    <w:rsid w:val="00B971C0"/>
    <w:rsid w:val="00BA2395"/>
    <w:rsid w:val="00BA58DF"/>
    <w:rsid w:val="00BB4944"/>
    <w:rsid w:val="00BB55D7"/>
    <w:rsid w:val="00BB70FC"/>
    <w:rsid w:val="00BB7B3A"/>
    <w:rsid w:val="00BC14B5"/>
    <w:rsid w:val="00BC16D4"/>
    <w:rsid w:val="00BC3DEC"/>
    <w:rsid w:val="00BD672F"/>
    <w:rsid w:val="00BE019B"/>
    <w:rsid w:val="00BF2630"/>
    <w:rsid w:val="00BF5D05"/>
    <w:rsid w:val="00BF7970"/>
    <w:rsid w:val="00BF7D7A"/>
    <w:rsid w:val="00C014C5"/>
    <w:rsid w:val="00C05538"/>
    <w:rsid w:val="00C0606D"/>
    <w:rsid w:val="00C12142"/>
    <w:rsid w:val="00C15397"/>
    <w:rsid w:val="00C176CC"/>
    <w:rsid w:val="00C23D6E"/>
    <w:rsid w:val="00C23F52"/>
    <w:rsid w:val="00C25703"/>
    <w:rsid w:val="00C25743"/>
    <w:rsid w:val="00C305F6"/>
    <w:rsid w:val="00C33BCB"/>
    <w:rsid w:val="00C3652E"/>
    <w:rsid w:val="00C4066B"/>
    <w:rsid w:val="00C43DF3"/>
    <w:rsid w:val="00C45F99"/>
    <w:rsid w:val="00C507A0"/>
    <w:rsid w:val="00C50DDB"/>
    <w:rsid w:val="00C51B4B"/>
    <w:rsid w:val="00C552B3"/>
    <w:rsid w:val="00C56B8F"/>
    <w:rsid w:val="00C60804"/>
    <w:rsid w:val="00C618E8"/>
    <w:rsid w:val="00C62E6C"/>
    <w:rsid w:val="00C6374B"/>
    <w:rsid w:val="00C657DE"/>
    <w:rsid w:val="00C72FC8"/>
    <w:rsid w:val="00C73702"/>
    <w:rsid w:val="00C80F03"/>
    <w:rsid w:val="00C87436"/>
    <w:rsid w:val="00C91517"/>
    <w:rsid w:val="00C937B1"/>
    <w:rsid w:val="00C9544A"/>
    <w:rsid w:val="00CA02AD"/>
    <w:rsid w:val="00CA37FC"/>
    <w:rsid w:val="00CA7097"/>
    <w:rsid w:val="00CA7471"/>
    <w:rsid w:val="00CA7982"/>
    <w:rsid w:val="00CA7CC6"/>
    <w:rsid w:val="00CB0B5D"/>
    <w:rsid w:val="00CB5A19"/>
    <w:rsid w:val="00CB742C"/>
    <w:rsid w:val="00CC112D"/>
    <w:rsid w:val="00CC1D2D"/>
    <w:rsid w:val="00CC712C"/>
    <w:rsid w:val="00CD007F"/>
    <w:rsid w:val="00CD0627"/>
    <w:rsid w:val="00CD2C6C"/>
    <w:rsid w:val="00CD754A"/>
    <w:rsid w:val="00CD759C"/>
    <w:rsid w:val="00CE05F1"/>
    <w:rsid w:val="00CE6386"/>
    <w:rsid w:val="00CE6A4C"/>
    <w:rsid w:val="00CE6B36"/>
    <w:rsid w:val="00CF1B01"/>
    <w:rsid w:val="00CF29B9"/>
    <w:rsid w:val="00CF52D3"/>
    <w:rsid w:val="00CF5CCD"/>
    <w:rsid w:val="00CF636F"/>
    <w:rsid w:val="00CF6E73"/>
    <w:rsid w:val="00D01C5E"/>
    <w:rsid w:val="00D01E0F"/>
    <w:rsid w:val="00D020E9"/>
    <w:rsid w:val="00D03248"/>
    <w:rsid w:val="00D050A4"/>
    <w:rsid w:val="00D12D65"/>
    <w:rsid w:val="00D1411F"/>
    <w:rsid w:val="00D1436D"/>
    <w:rsid w:val="00D17D1B"/>
    <w:rsid w:val="00D225CF"/>
    <w:rsid w:val="00D22F81"/>
    <w:rsid w:val="00D24BB5"/>
    <w:rsid w:val="00D25B0D"/>
    <w:rsid w:val="00D36A88"/>
    <w:rsid w:val="00D4227A"/>
    <w:rsid w:val="00D4346C"/>
    <w:rsid w:val="00D44F77"/>
    <w:rsid w:val="00D454DF"/>
    <w:rsid w:val="00D54D5F"/>
    <w:rsid w:val="00D56028"/>
    <w:rsid w:val="00D571B4"/>
    <w:rsid w:val="00D57673"/>
    <w:rsid w:val="00D64F1C"/>
    <w:rsid w:val="00D678D7"/>
    <w:rsid w:val="00D67F2C"/>
    <w:rsid w:val="00D721BC"/>
    <w:rsid w:val="00D73197"/>
    <w:rsid w:val="00D75F10"/>
    <w:rsid w:val="00D76529"/>
    <w:rsid w:val="00D7695E"/>
    <w:rsid w:val="00D805C6"/>
    <w:rsid w:val="00D8173C"/>
    <w:rsid w:val="00D81AB4"/>
    <w:rsid w:val="00D82126"/>
    <w:rsid w:val="00D86776"/>
    <w:rsid w:val="00D87020"/>
    <w:rsid w:val="00D942CC"/>
    <w:rsid w:val="00D971F2"/>
    <w:rsid w:val="00DA695D"/>
    <w:rsid w:val="00DB0D2B"/>
    <w:rsid w:val="00DB1F16"/>
    <w:rsid w:val="00DB4330"/>
    <w:rsid w:val="00DC24D6"/>
    <w:rsid w:val="00DC4E24"/>
    <w:rsid w:val="00DC6012"/>
    <w:rsid w:val="00DD0DF8"/>
    <w:rsid w:val="00DE58DE"/>
    <w:rsid w:val="00DE6647"/>
    <w:rsid w:val="00DE71DD"/>
    <w:rsid w:val="00DF3AA7"/>
    <w:rsid w:val="00DF47F1"/>
    <w:rsid w:val="00DF640C"/>
    <w:rsid w:val="00E05185"/>
    <w:rsid w:val="00E05FC6"/>
    <w:rsid w:val="00E066A7"/>
    <w:rsid w:val="00E10EA8"/>
    <w:rsid w:val="00E136E3"/>
    <w:rsid w:val="00E20178"/>
    <w:rsid w:val="00E21587"/>
    <w:rsid w:val="00E219B9"/>
    <w:rsid w:val="00E23CA5"/>
    <w:rsid w:val="00E37535"/>
    <w:rsid w:val="00E42F83"/>
    <w:rsid w:val="00E4460E"/>
    <w:rsid w:val="00E534B4"/>
    <w:rsid w:val="00E551D8"/>
    <w:rsid w:val="00E569C8"/>
    <w:rsid w:val="00E60E91"/>
    <w:rsid w:val="00E63F9D"/>
    <w:rsid w:val="00E70932"/>
    <w:rsid w:val="00E718CD"/>
    <w:rsid w:val="00E7437C"/>
    <w:rsid w:val="00E80F1D"/>
    <w:rsid w:val="00E911FF"/>
    <w:rsid w:val="00E9282F"/>
    <w:rsid w:val="00E9618D"/>
    <w:rsid w:val="00E970D5"/>
    <w:rsid w:val="00EA09EA"/>
    <w:rsid w:val="00EA3414"/>
    <w:rsid w:val="00EA5DE2"/>
    <w:rsid w:val="00EA7112"/>
    <w:rsid w:val="00EB210E"/>
    <w:rsid w:val="00EB49E5"/>
    <w:rsid w:val="00EC0056"/>
    <w:rsid w:val="00EC4A5A"/>
    <w:rsid w:val="00EC5997"/>
    <w:rsid w:val="00EC5BEC"/>
    <w:rsid w:val="00EC6560"/>
    <w:rsid w:val="00EC6FD0"/>
    <w:rsid w:val="00ED1BAB"/>
    <w:rsid w:val="00ED20E4"/>
    <w:rsid w:val="00ED450A"/>
    <w:rsid w:val="00ED5E5E"/>
    <w:rsid w:val="00EE15BF"/>
    <w:rsid w:val="00EE2010"/>
    <w:rsid w:val="00EE2984"/>
    <w:rsid w:val="00EE2D45"/>
    <w:rsid w:val="00EF15A1"/>
    <w:rsid w:val="00EF2A3B"/>
    <w:rsid w:val="00EF3290"/>
    <w:rsid w:val="00EF32C7"/>
    <w:rsid w:val="00EF6304"/>
    <w:rsid w:val="00EF70EF"/>
    <w:rsid w:val="00F0055B"/>
    <w:rsid w:val="00F040B3"/>
    <w:rsid w:val="00F04D9D"/>
    <w:rsid w:val="00F04EE7"/>
    <w:rsid w:val="00F05F68"/>
    <w:rsid w:val="00F0621D"/>
    <w:rsid w:val="00F10E41"/>
    <w:rsid w:val="00F170F4"/>
    <w:rsid w:val="00F20846"/>
    <w:rsid w:val="00F2258D"/>
    <w:rsid w:val="00F3509B"/>
    <w:rsid w:val="00F408F4"/>
    <w:rsid w:val="00F50796"/>
    <w:rsid w:val="00F6218C"/>
    <w:rsid w:val="00F63020"/>
    <w:rsid w:val="00F63500"/>
    <w:rsid w:val="00F74459"/>
    <w:rsid w:val="00F74E24"/>
    <w:rsid w:val="00F74E9C"/>
    <w:rsid w:val="00F7514B"/>
    <w:rsid w:val="00F80DD8"/>
    <w:rsid w:val="00F83229"/>
    <w:rsid w:val="00F90195"/>
    <w:rsid w:val="00F93745"/>
    <w:rsid w:val="00F94715"/>
    <w:rsid w:val="00F94B10"/>
    <w:rsid w:val="00FA1187"/>
    <w:rsid w:val="00FA35E4"/>
    <w:rsid w:val="00FB08C1"/>
    <w:rsid w:val="00FB1706"/>
    <w:rsid w:val="00FB7F7E"/>
    <w:rsid w:val="00FC2B7F"/>
    <w:rsid w:val="00FC31DA"/>
    <w:rsid w:val="00FD3969"/>
    <w:rsid w:val="00FD5E66"/>
    <w:rsid w:val="00FE2FAB"/>
    <w:rsid w:val="00FF0B4F"/>
    <w:rsid w:val="00FF0CBE"/>
    <w:rsid w:val="00FF12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28830"/>
  <w15:chartTrackingRefBased/>
  <w15:docId w15:val="{30846074-8A07-4DF7-8C70-36CEF556D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03F"/>
    <w:pPr>
      <w:tabs>
        <w:tab w:val="left" w:pos="357"/>
      </w:tabs>
      <w:spacing w:after="120" w:line="360" w:lineRule="auto"/>
      <w:jc w:val="both"/>
    </w:pPr>
    <w:rPr>
      <w:rFonts w:ascii="Verdana" w:eastAsia="Times New Roman" w:hAnsi="Verdana"/>
      <w:sz w:val="18"/>
      <w:lang w:val="es-ES_tradnl"/>
    </w:rPr>
  </w:style>
  <w:style w:type="paragraph" w:styleId="Ttulo1">
    <w:name w:val="heading 1"/>
    <w:basedOn w:val="Normal"/>
    <w:next w:val="Normal"/>
    <w:link w:val="Ttulo1Car"/>
    <w:autoRedefine/>
    <w:qFormat/>
    <w:rsid w:val="000237E8"/>
    <w:pPr>
      <w:numPr>
        <w:numId w:val="32"/>
      </w:numPr>
      <w:tabs>
        <w:tab w:val="clear" w:pos="357"/>
      </w:tabs>
      <w:autoSpaceDE w:val="0"/>
      <w:autoSpaceDN w:val="0"/>
      <w:adjustRightInd w:val="0"/>
      <w:spacing w:after="0" w:line="240" w:lineRule="auto"/>
      <w:jc w:val="center"/>
      <w:outlineLvl w:val="0"/>
    </w:pPr>
    <w:rPr>
      <w:rFonts w:ascii="Corbel" w:eastAsia="Calibri" w:hAnsi="Corbel"/>
      <w:b/>
      <w:color w:val="00B0F0"/>
      <w:sz w:val="22"/>
      <w:szCs w:val="22"/>
      <w:lang w:val="es-ES" w:eastAsia="en-US"/>
    </w:rPr>
  </w:style>
  <w:style w:type="paragraph" w:styleId="Ttulo2">
    <w:name w:val="heading 2"/>
    <w:basedOn w:val="Normal"/>
    <w:next w:val="Normal"/>
    <w:link w:val="Ttulo2Car"/>
    <w:qFormat/>
    <w:rsid w:val="00747148"/>
    <w:pPr>
      <w:numPr>
        <w:numId w:val="33"/>
      </w:numPr>
      <w:tabs>
        <w:tab w:val="clear" w:pos="357"/>
      </w:tabs>
      <w:autoSpaceDE w:val="0"/>
      <w:autoSpaceDN w:val="0"/>
      <w:adjustRightInd w:val="0"/>
      <w:spacing w:after="0" w:line="240" w:lineRule="auto"/>
      <w:outlineLvl w:val="1"/>
    </w:pPr>
    <w:rPr>
      <w:rFonts w:ascii="Corbel" w:eastAsia="Calibri" w:hAnsi="Corbel"/>
      <w:b/>
      <w:color w:val="00B0F0"/>
      <w:sz w:val="22"/>
      <w:szCs w:val="22"/>
      <w:lang w:val="es-ES" w:eastAsia="en-US"/>
    </w:rPr>
  </w:style>
  <w:style w:type="paragraph" w:styleId="Ttulo3">
    <w:name w:val="heading 3"/>
    <w:aliases w:val="Subapartados"/>
    <w:basedOn w:val="Normal"/>
    <w:next w:val="Normal"/>
    <w:link w:val="Ttulo3Car"/>
    <w:qFormat/>
    <w:rsid w:val="00B9203F"/>
    <w:pPr>
      <w:keepNext/>
      <w:numPr>
        <w:ilvl w:val="2"/>
        <w:numId w:val="1"/>
      </w:numPr>
      <w:tabs>
        <w:tab w:val="left" w:pos="1418"/>
      </w:tabs>
      <w:spacing w:before="240"/>
      <w:outlineLvl w:val="2"/>
    </w:pPr>
    <w:rPr>
      <w:b/>
      <w:lang w:val="es-ES"/>
    </w:rPr>
  </w:style>
  <w:style w:type="paragraph" w:styleId="Ttulo4">
    <w:name w:val="heading 4"/>
    <w:basedOn w:val="Normal"/>
    <w:next w:val="Normal"/>
    <w:link w:val="Ttulo4Car"/>
    <w:qFormat/>
    <w:rsid w:val="00B9203F"/>
    <w:pPr>
      <w:keepNext/>
      <w:numPr>
        <w:ilvl w:val="3"/>
        <w:numId w:val="1"/>
      </w:numPr>
      <w:outlineLvl w:val="3"/>
    </w:pPr>
    <w:rPr>
      <w:b/>
      <w:color w:val="FFFFFF"/>
      <w:sz w:val="68"/>
    </w:rPr>
  </w:style>
  <w:style w:type="paragraph" w:styleId="Ttulo5">
    <w:name w:val="heading 5"/>
    <w:basedOn w:val="Normal"/>
    <w:next w:val="Normal"/>
    <w:link w:val="Ttulo5Car"/>
    <w:uiPriority w:val="9"/>
    <w:semiHidden/>
    <w:unhideWhenUsed/>
    <w:qFormat/>
    <w:rsid w:val="00B9203F"/>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B9203F"/>
    <w:pPr>
      <w:numPr>
        <w:ilvl w:val="5"/>
        <w:numId w:val="1"/>
      </w:num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B9203F"/>
    <w:pPr>
      <w:numPr>
        <w:ilvl w:val="6"/>
        <w:numId w:val="1"/>
      </w:numPr>
      <w:spacing w:before="240" w:after="60"/>
      <w:outlineLvl w:val="6"/>
    </w:pPr>
    <w:rPr>
      <w:rFonts w:ascii="Calibri" w:hAnsi="Calibri"/>
      <w:sz w:val="24"/>
      <w:szCs w:val="24"/>
    </w:rPr>
  </w:style>
  <w:style w:type="paragraph" w:styleId="Ttulo8">
    <w:name w:val="heading 8"/>
    <w:basedOn w:val="Normal"/>
    <w:next w:val="Normal"/>
    <w:link w:val="Ttulo8Car"/>
    <w:uiPriority w:val="9"/>
    <w:semiHidden/>
    <w:unhideWhenUsed/>
    <w:qFormat/>
    <w:rsid w:val="00B9203F"/>
    <w:pPr>
      <w:numPr>
        <w:ilvl w:val="7"/>
        <w:numId w:val="1"/>
      </w:numPr>
      <w:spacing w:before="240" w:after="60"/>
      <w:outlineLvl w:val="7"/>
    </w:pPr>
    <w:rPr>
      <w:rFonts w:ascii="Calibri" w:hAnsi="Calibri"/>
      <w:i/>
      <w:iCs/>
      <w:sz w:val="24"/>
      <w:szCs w:val="24"/>
    </w:rPr>
  </w:style>
  <w:style w:type="paragraph" w:styleId="Ttulo9">
    <w:name w:val="heading 9"/>
    <w:basedOn w:val="Normal"/>
    <w:next w:val="Normal"/>
    <w:link w:val="Ttulo9Car"/>
    <w:uiPriority w:val="9"/>
    <w:semiHidden/>
    <w:unhideWhenUsed/>
    <w:qFormat/>
    <w:rsid w:val="00B9203F"/>
    <w:pPr>
      <w:numPr>
        <w:ilvl w:val="8"/>
        <w:numId w:val="1"/>
      </w:numPr>
      <w:spacing w:before="240" w:after="60"/>
      <w:outlineLvl w:val="8"/>
    </w:pPr>
    <w:rPr>
      <w:rFonts w:ascii="Calibri Light" w:hAnsi="Calibri Light"/>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20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203F"/>
  </w:style>
  <w:style w:type="paragraph" w:styleId="Piedepgina">
    <w:name w:val="footer"/>
    <w:basedOn w:val="Normal"/>
    <w:link w:val="PiedepginaCar"/>
    <w:uiPriority w:val="99"/>
    <w:unhideWhenUsed/>
    <w:rsid w:val="00B920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203F"/>
  </w:style>
  <w:style w:type="character" w:customStyle="1" w:styleId="Ttulo1Car">
    <w:name w:val="Título 1 Car"/>
    <w:link w:val="Ttulo1"/>
    <w:rsid w:val="000237E8"/>
    <w:rPr>
      <w:rFonts w:ascii="Corbel" w:hAnsi="Corbel"/>
      <w:b/>
      <w:color w:val="00B0F0"/>
      <w:sz w:val="22"/>
      <w:szCs w:val="22"/>
      <w:lang w:eastAsia="en-US"/>
    </w:rPr>
  </w:style>
  <w:style w:type="character" w:customStyle="1" w:styleId="Ttulo2Car">
    <w:name w:val="Título 2 Car"/>
    <w:link w:val="Ttulo2"/>
    <w:rsid w:val="00747148"/>
    <w:rPr>
      <w:rFonts w:ascii="Corbel" w:hAnsi="Corbel"/>
      <w:b/>
      <w:color w:val="00B0F0"/>
      <w:sz w:val="22"/>
      <w:szCs w:val="22"/>
      <w:lang w:eastAsia="en-US"/>
    </w:rPr>
  </w:style>
  <w:style w:type="character" w:customStyle="1" w:styleId="Ttulo3Car">
    <w:name w:val="Título 3 Car"/>
    <w:aliases w:val="Subapartados Car"/>
    <w:link w:val="Ttulo3"/>
    <w:rsid w:val="00B9203F"/>
    <w:rPr>
      <w:rFonts w:ascii="Verdana" w:eastAsia="Times New Roman" w:hAnsi="Verdana"/>
      <w:b/>
      <w:sz w:val="18"/>
    </w:rPr>
  </w:style>
  <w:style w:type="character" w:customStyle="1" w:styleId="Ttulo4Car">
    <w:name w:val="Título 4 Car"/>
    <w:link w:val="Ttulo4"/>
    <w:rsid w:val="00B9203F"/>
    <w:rPr>
      <w:rFonts w:ascii="Verdana" w:eastAsia="Times New Roman" w:hAnsi="Verdana"/>
      <w:b/>
      <w:color w:val="FFFFFF"/>
      <w:sz w:val="68"/>
      <w:lang w:val="es-ES_tradnl"/>
    </w:rPr>
  </w:style>
  <w:style w:type="character" w:customStyle="1" w:styleId="Ttulo5Car">
    <w:name w:val="Título 5 Car"/>
    <w:link w:val="Ttulo5"/>
    <w:uiPriority w:val="9"/>
    <w:semiHidden/>
    <w:rsid w:val="00B9203F"/>
    <w:rPr>
      <w:rFonts w:eastAsia="Times New Roman"/>
      <w:b/>
      <w:bCs/>
      <w:i/>
      <w:iCs/>
      <w:sz w:val="26"/>
      <w:szCs w:val="26"/>
      <w:lang w:val="es-ES_tradnl"/>
    </w:rPr>
  </w:style>
  <w:style w:type="character" w:customStyle="1" w:styleId="Ttulo6Car">
    <w:name w:val="Título 6 Car"/>
    <w:link w:val="Ttulo6"/>
    <w:uiPriority w:val="9"/>
    <w:semiHidden/>
    <w:rsid w:val="00B9203F"/>
    <w:rPr>
      <w:rFonts w:eastAsia="Times New Roman"/>
      <w:b/>
      <w:bCs/>
      <w:sz w:val="22"/>
      <w:szCs w:val="22"/>
      <w:lang w:val="es-ES_tradnl"/>
    </w:rPr>
  </w:style>
  <w:style w:type="character" w:customStyle="1" w:styleId="Ttulo7Car">
    <w:name w:val="Título 7 Car"/>
    <w:link w:val="Ttulo7"/>
    <w:uiPriority w:val="9"/>
    <w:semiHidden/>
    <w:rsid w:val="00B9203F"/>
    <w:rPr>
      <w:rFonts w:eastAsia="Times New Roman"/>
      <w:sz w:val="24"/>
      <w:szCs w:val="24"/>
      <w:lang w:val="es-ES_tradnl"/>
    </w:rPr>
  </w:style>
  <w:style w:type="character" w:customStyle="1" w:styleId="Ttulo8Car">
    <w:name w:val="Título 8 Car"/>
    <w:link w:val="Ttulo8"/>
    <w:uiPriority w:val="9"/>
    <w:semiHidden/>
    <w:rsid w:val="00B9203F"/>
    <w:rPr>
      <w:rFonts w:eastAsia="Times New Roman"/>
      <w:i/>
      <w:iCs/>
      <w:sz w:val="24"/>
      <w:szCs w:val="24"/>
      <w:lang w:val="es-ES_tradnl"/>
    </w:rPr>
  </w:style>
  <w:style w:type="character" w:customStyle="1" w:styleId="Ttulo9Car">
    <w:name w:val="Título 9 Car"/>
    <w:link w:val="Ttulo9"/>
    <w:uiPriority w:val="9"/>
    <w:semiHidden/>
    <w:rsid w:val="00B9203F"/>
    <w:rPr>
      <w:rFonts w:ascii="Calibri Light" w:eastAsia="Times New Roman" w:hAnsi="Calibri Light"/>
      <w:sz w:val="22"/>
      <w:szCs w:val="22"/>
      <w:lang w:val="es-ES_tradnl"/>
    </w:rPr>
  </w:style>
  <w:style w:type="paragraph" w:styleId="Prrafodelista">
    <w:name w:val="List Paragraph"/>
    <w:basedOn w:val="Normal"/>
    <w:uiPriority w:val="34"/>
    <w:qFormat/>
    <w:rsid w:val="00B9203F"/>
    <w:pPr>
      <w:ind w:left="720"/>
      <w:contextualSpacing/>
    </w:pPr>
  </w:style>
  <w:style w:type="character" w:styleId="Textoennegrita">
    <w:name w:val="Strong"/>
    <w:uiPriority w:val="22"/>
    <w:qFormat/>
    <w:rsid w:val="00B9203F"/>
    <w:rPr>
      <w:b/>
      <w:bCs/>
    </w:rPr>
  </w:style>
  <w:style w:type="numbering" w:customStyle="1" w:styleId="Estilo1">
    <w:name w:val="Estilo1"/>
    <w:uiPriority w:val="99"/>
    <w:rsid w:val="00B9203F"/>
    <w:pPr>
      <w:numPr>
        <w:numId w:val="2"/>
      </w:numPr>
    </w:pPr>
  </w:style>
  <w:style w:type="paragraph" w:styleId="Sangradetextonormal">
    <w:name w:val="Body Text Indent"/>
    <w:basedOn w:val="Normal"/>
    <w:link w:val="SangradetextonormalCar"/>
    <w:uiPriority w:val="99"/>
    <w:semiHidden/>
    <w:unhideWhenUsed/>
    <w:rsid w:val="00613941"/>
    <w:pPr>
      <w:ind w:left="283"/>
    </w:pPr>
  </w:style>
  <w:style w:type="character" w:customStyle="1" w:styleId="SangradetextonormalCar">
    <w:name w:val="Sangría de texto normal Car"/>
    <w:link w:val="Sangradetextonormal"/>
    <w:uiPriority w:val="99"/>
    <w:semiHidden/>
    <w:rsid w:val="00613941"/>
    <w:rPr>
      <w:rFonts w:ascii="Verdana" w:eastAsia="Times New Roman" w:hAnsi="Verdana" w:cs="Times New Roman"/>
      <w:sz w:val="18"/>
      <w:szCs w:val="20"/>
      <w:lang w:val="es-ES_tradnl" w:eastAsia="es-ES"/>
    </w:rPr>
  </w:style>
  <w:style w:type="paragraph" w:customStyle="1" w:styleId="TtulodeTDC">
    <w:name w:val="Título de TDC"/>
    <w:basedOn w:val="Ttulo1"/>
    <w:next w:val="Normal"/>
    <w:uiPriority w:val="39"/>
    <w:unhideWhenUsed/>
    <w:qFormat/>
    <w:rsid w:val="00C23D6E"/>
    <w:pPr>
      <w:keepLines/>
      <w:numPr>
        <w:numId w:val="0"/>
      </w:numPr>
      <w:spacing w:before="240" w:line="259" w:lineRule="auto"/>
      <w:jc w:val="left"/>
      <w:outlineLvl w:val="9"/>
    </w:pPr>
    <w:rPr>
      <w:rFonts w:ascii="Calibri Light" w:eastAsia="Times New Roman" w:hAnsi="Calibri Light"/>
      <w:b w:val="0"/>
      <w:color w:val="2E74B5"/>
      <w:sz w:val="32"/>
      <w:szCs w:val="32"/>
    </w:rPr>
  </w:style>
  <w:style w:type="paragraph" w:styleId="TDC1">
    <w:name w:val="toc 1"/>
    <w:basedOn w:val="Normal"/>
    <w:next w:val="Normal"/>
    <w:autoRedefine/>
    <w:uiPriority w:val="39"/>
    <w:unhideWhenUsed/>
    <w:rsid w:val="00C23D6E"/>
    <w:pPr>
      <w:tabs>
        <w:tab w:val="clear" w:pos="357"/>
      </w:tabs>
      <w:spacing w:after="100"/>
    </w:pPr>
  </w:style>
  <w:style w:type="paragraph" w:styleId="TDC3">
    <w:name w:val="toc 3"/>
    <w:basedOn w:val="Normal"/>
    <w:next w:val="Normal"/>
    <w:autoRedefine/>
    <w:uiPriority w:val="39"/>
    <w:unhideWhenUsed/>
    <w:rsid w:val="00C23D6E"/>
    <w:pPr>
      <w:tabs>
        <w:tab w:val="clear" w:pos="357"/>
      </w:tabs>
      <w:spacing w:after="100"/>
      <w:ind w:left="360"/>
    </w:pPr>
  </w:style>
  <w:style w:type="paragraph" w:styleId="TDC2">
    <w:name w:val="toc 2"/>
    <w:basedOn w:val="Normal"/>
    <w:next w:val="Normal"/>
    <w:autoRedefine/>
    <w:uiPriority w:val="39"/>
    <w:unhideWhenUsed/>
    <w:rsid w:val="00C23D6E"/>
    <w:pPr>
      <w:tabs>
        <w:tab w:val="clear" w:pos="357"/>
      </w:tabs>
      <w:spacing w:after="100"/>
      <w:ind w:left="180"/>
    </w:pPr>
  </w:style>
  <w:style w:type="character" w:styleId="Hipervnculo">
    <w:name w:val="Hyperlink"/>
    <w:uiPriority w:val="99"/>
    <w:unhideWhenUsed/>
    <w:rsid w:val="00C23D6E"/>
    <w:rPr>
      <w:color w:val="0563C1"/>
      <w:u w:val="single"/>
    </w:rPr>
  </w:style>
  <w:style w:type="paragraph" w:styleId="Textodebloque">
    <w:name w:val="Block Text"/>
    <w:basedOn w:val="Normal"/>
    <w:rsid w:val="0009495F"/>
    <w:pPr>
      <w:tabs>
        <w:tab w:val="clear" w:pos="357"/>
        <w:tab w:val="left" w:pos="122"/>
        <w:tab w:val="left" w:pos="1689"/>
        <w:tab w:val="left" w:pos="2211"/>
        <w:tab w:val="left" w:pos="3345"/>
        <w:tab w:val="left" w:pos="4479"/>
        <w:tab w:val="left" w:pos="5116"/>
        <w:tab w:val="left" w:pos="5605"/>
        <w:tab w:val="left" w:pos="6217"/>
        <w:tab w:val="left" w:pos="6745"/>
        <w:tab w:val="left" w:pos="7931"/>
        <w:tab w:val="left" w:pos="9013"/>
      </w:tabs>
      <w:spacing w:after="0" w:line="240" w:lineRule="auto"/>
      <w:ind w:left="264" w:right="170" w:firstLine="5341"/>
    </w:pPr>
    <w:rPr>
      <w:rFonts w:ascii="Arial" w:hAnsi="Arial"/>
      <w:sz w:val="21"/>
    </w:rPr>
  </w:style>
  <w:style w:type="paragraph" w:customStyle="1" w:styleId="List1bullets">
    <w:name w:val="List 1 (bullets)"/>
    <w:basedOn w:val="Prrafodelista"/>
    <w:qFormat/>
    <w:rsid w:val="00C25703"/>
    <w:pPr>
      <w:numPr>
        <w:numId w:val="6"/>
      </w:numPr>
      <w:tabs>
        <w:tab w:val="clear" w:pos="357"/>
      </w:tabs>
      <w:spacing w:after="0" w:line="290" w:lineRule="exact"/>
      <w:ind w:left="720"/>
      <w:jc w:val="left"/>
    </w:pPr>
    <w:rPr>
      <w:rFonts w:ascii="Times New Roman" w:eastAsia="Calibri" w:hAnsi="Times New Roman"/>
      <w:color w:val="000000"/>
      <w:sz w:val="19"/>
      <w:szCs w:val="22"/>
      <w:lang w:val="es-ES" w:eastAsia="en-US"/>
    </w:rPr>
  </w:style>
  <w:style w:type="table" w:styleId="Tablaconcuadrcula">
    <w:name w:val="Table Grid"/>
    <w:basedOn w:val="Tablanormal"/>
    <w:uiPriority w:val="39"/>
    <w:rsid w:val="00B80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semiHidden/>
    <w:unhideWhenUsed/>
    <w:rsid w:val="00054F56"/>
    <w:rPr>
      <w:color w:val="605E5C"/>
      <w:shd w:val="clear" w:color="auto" w:fill="E1DFDD"/>
    </w:rPr>
  </w:style>
  <w:style w:type="paragraph" w:styleId="Textodeglobo">
    <w:name w:val="Balloon Text"/>
    <w:basedOn w:val="Normal"/>
    <w:link w:val="TextodegloboCar"/>
    <w:uiPriority w:val="99"/>
    <w:semiHidden/>
    <w:unhideWhenUsed/>
    <w:rsid w:val="00C05538"/>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C05538"/>
    <w:rPr>
      <w:rFonts w:ascii="Segoe UI" w:eastAsia="Times New Roman"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68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4FE89-DD42-4065-AAA4-E2B98FC7D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41</Pages>
  <Words>16619</Words>
  <Characters>91405</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Autoridad Portuaria de Santander</Company>
  <LinksUpToDate>false</LinksUpToDate>
  <CharactersWithSpaces>107809</CharactersWithSpaces>
  <SharedDoc>false</SharedDoc>
  <HLinks>
    <vt:vector size="396" baseType="variant">
      <vt:variant>
        <vt:i4>1638452</vt:i4>
      </vt:variant>
      <vt:variant>
        <vt:i4>392</vt:i4>
      </vt:variant>
      <vt:variant>
        <vt:i4>0</vt:i4>
      </vt:variant>
      <vt:variant>
        <vt:i4>5</vt:i4>
      </vt:variant>
      <vt:variant>
        <vt:lpwstr/>
      </vt:variant>
      <vt:variant>
        <vt:lpwstr>_Toc21433814</vt:lpwstr>
      </vt:variant>
      <vt:variant>
        <vt:i4>1966132</vt:i4>
      </vt:variant>
      <vt:variant>
        <vt:i4>386</vt:i4>
      </vt:variant>
      <vt:variant>
        <vt:i4>0</vt:i4>
      </vt:variant>
      <vt:variant>
        <vt:i4>5</vt:i4>
      </vt:variant>
      <vt:variant>
        <vt:lpwstr/>
      </vt:variant>
      <vt:variant>
        <vt:lpwstr>_Toc21433813</vt:lpwstr>
      </vt:variant>
      <vt:variant>
        <vt:i4>2031668</vt:i4>
      </vt:variant>
      <vt:variant>
        <vt:i4>380</vt:i4>
      </vt:variant>
      <vt:variant>
        <vt:i4>0</vt:i4>
      </vt:variant>
      <vt:variant>
        <vt:i4>5</vt:i4>
      </vt:variant>
      <vt:variant>
        <vt:lpwstr/>
      </vt:variant>
      <vt:variant>
        <vt:lpwstr>_Toc21433812</vt:lpwstr>
      </vt:variant>
      <vt:variant>
        <vt:i4>1835060</vt:i4>
      </vt:variant>
      <vt:variant>
        <vt:i4>374</vt:i4>
      </vt:variant>
      <vt:variant>
        <vt:i4>0</vt:i4>
      </vt:variant>
      <vt:variant>
        <vt:i4>5</vt:i4>
      </vt:variant>
      <vt:variant>
        <vt:lpwstr/>
      </vt:variant>
      <vt:variant>
        <vt:lpwstr>_Toc21433811</vt:lpwstr>
      </vt:variant>
      <vt:variant>
        <vt:i4>1900596</vt:i4>
      </vt:variant>
      <vt:variant>
        <vt:i4>368</vt:i4>
      </vt:variant>
      <vt:variant>
        <vt:i4>0</vt:i4>
      </vt:variant>
      <vt:variant>
        <vt:i4>5</vt:i4>
      </vt:variant>
      <vt:variant>
        <vt:lpwstr/>
      </vt:variant>
      <vt:variant>
        <vt:lpwstr>_Toc21433810</vt:lpwstr>
      </vt:variant>
      <vt:variant>
        <vt:i4>1310773</vt:i4>
      </vt:variant>
      <vt:variant>
        <vt:i4>362</vt:i4>
      </vt:variant>
      <vt:variant>
        <vt:i4>0</vt:i4>
      </vt:variant>
      <vt:variant>
        <vt:i4>5</vt:i4>
      </vt:variant>
      <vt:variant>
        <vt:lpwstr/>
      </vt:variant>
      <vt:variant>
        <vt:lpwstr>_Toc21433809</vt:lpwstr>
      </vt:variant>
      <vt:variant>
        <vt:i4>1376309</vt:i4>
      </vt:variant>
      <vt:variant>
        <vt:i4>356</vt:i4>
      </vt:variant>
      <vt:variant>
        <vt:i4>0</vt:i4>
      </vt:variant>
      <vt:variant>
        <vt:i4>5</vt:i4>
      </vt:variant>
      <vt:variant>
        <vt:lpwstr/>
      </vt:variant>
      <vt:variant>
        <vt:lpwstr>_Toc21433808</vt:lpwstr>
      </vt:variant>
      <vt:variant>
        <vt:i4>1703989</vt:i4>
      </vt:variant>
      <vt:variant>
        <vt:i4>350</vt:i4>
      </vt:variant>
      <vt:variant>
        <vt:i4>0</vt:i4>
      </vt:variant>
      <vt:variant>
        <vt:i4>5</vt:i4>
      </vt:variant>
      <vt:variant>
        <vt:lpwstr/>
      </vt:variant>
      <vt:variant>
        <vt:lpwstr>_Toc21433807</vt:lpwstr>
      </vt:variant>
      <vt:variant>
        <vt:i4>1769525</vt:i4>
      </vt:variant>
      <vt:variant>
        <vt:i4>344</vt:i4>
      </vt:variant>
      <vt:variant>
        <vt:i4>0</vt:i4>
      </vt:variant>
      <vt:variant>
        <vt:i4>5</vt:i4>
      </vt:variant>
      <vt:variant>
        <vt:lpwstr/>
      </vt:variant>
      <vt:variant>
        <vt:lpwstr>_Toc21433806</vt:lpwstr>
      </vt:variant>
      <vt:variant>
        <vt:i4>1572917</vt:i4>
      </vt:variant>
      <vt:variant>
        <vt:i4>338</vt:i4>
      </vt:variant>
      <vt:variant>
        <vt:i4>0</vt:i4>
      </vt:variant>
      <vt:variant>
        <vt:i4>5</vt:i4>
      </vt:variant>
      <vt:variant>
        <vt:lpwstr/>
      </vt:variant>
      <vt:variant>
        <vt:lpwstr>_Toc21433805</vt:lpwstr>
      </vt:variant>
      <vt:variant>
        <vt:i4>1638453</vt:i4>
      </vt:variant>
      <vt:variant>
        <vt:i4>332</vt:i4>
      </vt:variant>
      <vt:variant>
        <vt:i4>0</vt:i4>
      </vt:variant>
      <vt:variant>
        <vt:i4>5</vt:i4>
      </vt:variant>
      <vt:variant>
        <vt:lpwstr/>
      </vt:variant>
      <vt:variant>
        <vt:lpwstr>_Toc21433804</vt:lpwstr>
      </vt:variant>
      <vt:variant>
        <vt:i4>1966133</vt:i4>
      </vt:variant>
      <vt:variant>
        <vt:i4>326</vt:i4>
      </vt:variant>
      <vt:variant>
        <vt:i4>0</vt:i4>
      </vt:variant>
      <vt:variant>
        <vt:i4>5</vt:i4>
      </vt:variant>
      <vt:variant>
        <vt:lpwstr/>
      </vt:variant>
      <vt:variant>
        <vt:lpwstr>_Toc21433803</vt:lpwstr>
      </vt:variant>
      <vt:variant>
        <vt:i4>2031669</vt:i4>
      </vt:variant>
      <vt:variant>
        <vt:i4>320</vt:i4>
      </vt:variant>
      <vt:variant>
        <vt:i4>0</vt:i4>
      </vt:variant>
      <vt:variant>
        <vt:i4>5</vt:i4>
      </vt:variant>
      <vt:variant>
        <vt:lpwstr/>
      </vt:variant>
      <vt:variant>
        <vt:lpwstr>_Toc21433802</vt:lpwstr>
      </vt:variant>
      <vt:variant>
        <vt:i4>1835061</vt:i4>
      </vt:variant>
      <vt:variant>
        <vt:i4>314</vt:i4>
      </vt:variant>
      <vt:variant>
        <vt:i4>0</vt:i4>
      </vt:variant>
      <vt:variant>
        <vt:i4>5</vt:i4>
      </vt:variant>
      <vt:variant>
        <vt:lpwstr/>
      </vt:variant>
      <vt:variant>
        <vt:lpwstr>_Toc21433801</vt:lpwstr>
      </vt:variant>
      <vt:variant>
        <vt:i4>1900597</vt:i4>
      </vt:variant>
      <vt:variant>
        <vt:i4>308</vt:i4>
      </vt:variant>
      <vt:variant>
        <vt:i4>0</vt:i4>
      </vt:variant>
      <vt:variant>
        <vt:i4>5</vt:i4>
      </vt:variant>
      <vt:variant>
        <vt:lpwstr/>
      </vt:variant>
      <vt:variant>
        <vt:lpwstr>_Toc21433800</vt:lpwstr>
      </vt:variant>
      <vt:variant>
        <vt:i4>1769532</vt:i4>
      </vt:variant>
      <vt:variant>
        <vt:i4>302</vt:i4>
      </vt:variant>
      <vt:variant>
        <vt:i4>0</vt:i4>
      </vt:variant>
      <vt:variant>
        <vt:i4>5</vt:i4>
      </vt:variant>
      <vt:variant>
        <vt:lpwstr/>
      </vt:variant>
      <vt:variant>
        <vt:lpwstr>_Toc21433799</vt:lpwstr>
      </vt:variant>
      <vt:variant>
        <vt:i4>1703996</vt:i4>
      </vt:variant>
      <vt:variant>
        <vt:i4>296</vt:i4>
      </vt:variant>
      <vt:variant>
        <vt:i4>0</vt:i4>
      </vt:variant>
      <vt:variant>
        <vt:i4>5</vt:i4>
      </vt:variant>
      <vt:variant>
        <vt:lpwstr/>
      </vt:variant>
      <vt:variant>
        <vt:lpwstr>_Toc21433798</vt:lpwstr>
      </vt:variant>
      <vt:variant>
        <vt:i4>1376316</vt:i4>
      </vt:variant>
      <vt:variant>
        <vt:i4>290</vt:i4>
      </vt:variant>
      <vt:variant>
        <vt:i4>0</vt:i4>
      </vt:variant>
      <vt:variant>
        <vt:i4>5</vt:i4>
      </vt:variant>
      <vt:variant>
        <vt:lpwstr/>
      </vt:variant>
      <vt:variant>
        <vt:lpwstr>_Toc21433797</vt:lpwstr>
      </vt:variant>
      <vt:variant>
        <vt:i4>1310780</vt:i4>
      </vt:variant>
      <vt:variant>
        <vt:i4>284</vt:i4>
      </vt:variant>
      <vt:variant>
        <vt:i4>0</vt:i4>
      </vt:variant>
      <vt:variant>
        <vt:i4>5</vt:i4>
      </vt:variant>
      <vt:variant>
        <vt:lpwstr/>
      </vt:variant>
      <vt:variant>
        <vt:lpwstr>_Toc21433796</vt:lpwstr>
      </vt:variant>
      <vt:variant>
        <vt:i4>1507388</vt:i4>
      </vt:variant>
      <vt:variant>
        <vt:i4>278</vt:i4>
      </vt:variant>
      <vt:variant>
        <vt:i4>0</vt:i4>
      </vt:variant>
      <vt:variant>
        <vt:i4>5</vt:i4>
      </vt:variant>
      <vt:variant>
        <vt:lpwstr/>
      </vt:variant>
      <vt:variant>
        <vt:lpwstr>_Toc21433795</vt:lpwstr>
      </vt:variant>
      <vt:variant>
        <vt:i4>1441852</vt:i4>
      </vt:variant>
      <vt:variant>
        <vt:i4>272</vt:i4>
      </vt:variant>
      <vt:variant>
        <vt:i4>0</vt:i4>
      </vt:variant>
      <vt:variant>
        <vt:i4>5</vt:i4>
      </vt:variant>
      <vt:variant>
        <vt:lpwstr/>
      </vt:variant>
      <vt:variant>
        <vt:lpwstr>_Toc21433794</vt:lpwstr>
      </vt:variant>
      <vt:variant>
        <vt:i4>1114172</vt:i4>
      </vt:variant>
      <vt:variant>
        <vt:i4>266</vt:i4>
      </vt:variant>
      <vt:variant>
        <vt:i4>0</vt:i4>
      </vt:variant>
      <vt:variant>
        <vt:i4>5</vt:i4>
      </vt:variant>
      <vt:variant>
        <vt:lpwstr/>
      </vt:variant>
      <vt:variant>
        <vt:lpwstr>_Toc21433793</vt:lpwstr>
      </vt:variant>
      <vt:variant>
        <vt:i4>1048636</vt:i4>
      </vt:variant>
      <vt:variant>
        <vt:i4>260</vt:i4>
      </vt:variant>
      <vt:variant>
        <vt:i4>0</vt:i4>
      </vt:variant>
      <vt:variant>
        <vt:i4>5</vt:i4>
      </vt:variant>
      <vt:variant>
        <vt:lpwstr/>
      </vt:variant>
      <vt:variant>
        <vt:lpwstr>_Toc21433792</vt:lpwstr>
      </vt:variant>
      <vt:variant>
        <vt:i4>1245244</vt:i4>
      </vt:variant>
      <vt:variant>
        <vt:i4>254</vt:i4>
      </vt:variant>
      <vt:variant>
        <vt:i4>0</vt:i4>
      </vt:variant>
      <vt:variant>
        <vt:i4>5</vt:i4>
      </vt:variant>
      <vt:variant>
        <vt:lpwstr/>
      </vt:variant>
      <vt:variant>
        <vt:lpwstr>_Toc21433791</vt:lpwstr>
      </vt:variant>
      <vt:variant>
        <vt:i4>1179708</vt:i4>
      </vt:variant>
      <vt:variant>
        <vt:i4>248</vt:i4>
      </vt:variant>
      <vt:variant>
        <vt:i4>0</vt:i4>
      </vt:variant>
      <vt:variant>
        <vt:i4>5</vt:i4>
      </vt:variant>
      <vt:variant>
        <vt:lpwstr/>
      </vt:variant>
      <vt:variant>
        <vt:lpwstr>_Toc21433790</vt:lpwstr>
      </vt:variant>
      <vt:variant>
        <vt:i4>1769533</vt:i4>
      </vt:variant>
      <vt:variant>
        <vt:i4>242</vt:i4>
      </vt:variant>
      <vt:variant>
        <vt:i4>0</vt:i4>
      </vt:variant>
      <vt:variant>
        <vt:i4>5</vt:i4>
      </vt:variant>
      <vt:variant>
        <vt:lpwstr/>
      </vt:variant>
      <vt:variant>
        <vt:lpwstr>_Toc21433789</vt:lpwstr>
      </vt:variant>
      <vt:variant>
        <vt:i4>1703997</vt:i4>
      </vt:variant>
      <vt:variant>
        <vt:i4>236</vt:i4>
      </vt:variant>
      <vt:variant>
        <vt:i4>0</vt:i4>
      </vt:variant>
      <vt:variant>
        <vt:i4>5</vt:i4>
      </vt:variant>
      <vt:variant>
        <vt:lpwstr/>
      </vt:variant>
      <vt:variant>
        <vt:lpwstr>_Toc21433788</vt:lpwstr>
      </vt:variant>
      <vt:variant>
        <vt:i4>1376317</vt:i4>
      </vt:variant>
      <vt:variant>
        <vt:i4>230</vt:i4>
      </vt:variant>
      <vt:variant>
        <vt:i4>0</vt:i4>
      </vt:variant>
      <vt:variant>
        <vt:i4>5</vt:i4>
      </vt:variant>
      <vt:variant>
        <vt:lpwstr/>
      </vt:variant>
      <vt:variant>
        <vt:lpwstr>_Toc21433787</vt:lpwstr>
      </vt:variant>
      <vt:variant>
        <vt:i4>1310781</vt:i4>
      </vt:variant>
      <vt:variant>
        <vt:i4>224</vt:i4>
      </vt:variant>
      <vt:variant>
        <vt:i4>0</vt:i4>
      </vt:variant>
      <vt:variant>
        <vt:i4>5</vt:i4>
      </vt:variant>
      <vt:variant>
        <vt:lpwstr/>
      </vt:variant>
      <vt:variant>
        <vt:lpwstr>_Toc21433786</vt:lpwstr>
      </vt:variant>
      <vt:variant>
        <vt:i4>1507389</vt:i4>
      </vt:variant>
      <vt:variant>
        <vt:i4>218</vt:i4>
      </vt:variant>
      <vt:variant>
        <vt:i4>0</vt:i4>
      </vt:variant>
      <vt:variant>
        <vt:i4>5</vt:i4>
      </vt:variant>
      <vt:variant>
        <vt:lpwstr/>
      </vt:variant>
      <vt:variant>
        <vt:lpwstr>_Toc21433785</vt:lpwstr>
      </vt:variant>
      <vt:variant>
        <vt:i4>1441853</vt:i4>
      </vt:variant>
      <vt:variant>
        <vt:i4>212</vt:i4>
      </vt:variant>
      <vt:variant>
        <vt:i4>0</vt:i4>
      </vt:variant>
      <vt:variant>
        <vt:i4>5</vt:i4>
      </vt:variant>
      <vt:variant>
        <vt:lpwstr/>
      </vt:variant>
      <vt:variant>
        <vt:lpwstr>_Toc21433784</vt:lpwstr>
      </vt:variant>
      <vt:variant>
        <vt:i4>1114173</vt:i4>
      </vt:variant>
      <vt:variant>
        <vt:i4>206</vt:i4>
      </vt:variant>
      <vt:variant>
        <vt:i4>0</vt:i4>
      </vt:variant>
      <vt:variant>
        <vt:i4>5</vt:i4>
      </vt:variant>
      <vt:variant>
        <vt:lpwstr/>
      </vt:variant>
      <vt:variant>
        <vt:lpwstr>_Toc21433783</vt:lpwstr>
      </vt:variant>
      <vt:variant>
        <vt:i4>1048637</vt:i4>
      </vt:variant>
      <vt:variant>
        <vt:i4>200</vt:i4>
      </vt:variant>
      <vt:variant>
        <vt:i4>0</vt:i4>
      </vt:variant>
      <vt:variant>
        <vt:i4>5</vt:i4>
      </vt:variant>
      <vt:variant>
        <vt:lpwstr/>
      </vt:variant>
      <vt:variant>
        <vt:lpwstr>_Toc21433782</vt:lpwstr>
      </vt:variant>
      <vt:variant>
        <vt:i4>1245245</vt:i4>
      </vt:variant>
      <vt:variant>
        <vt:i4>194</vt:i4>
      </vt:variant>
      <vt:variant>
        <vt:i4>0</vt:i4>
      </vt:variant>
      <vt:variant>
        <vt:i4>5</vt:i4>
      </vt:variant>
      <vt:variant>
        <vt:lpwstr/>
      </vt:variant>
      <vt:variant>
        <vt:lpwstr>_Toc21433781</vt:lpwstr>
      </vt:variant>
      <vt:variant>
        <vt:i4>1179709</vt:i4>
      </vt:variant>
      <vt:variant>
        <vt:i4>188</vt:i4>
      </vt:variant>
      <vt:variant>
        <vt:i4>0</vt:i4>
      </vt:variant>
      <vt:variant>
        <vt:i4>5</vt:i4>
      </vt:variant>
      <vt:variant>
        <vt:lpwstr/>
      </vt:variant>
      <vt:variant>
        <vt:lpwstr>_Toc21433780</vt:lpwstr>
      </vt:variant>
      <vt:variant>
        <vt:i4>1769522</vt:i4>
      </vt:variant>
      <vt:variant>
        <vt:i4>182</vt:i4>
      </vt:variant>
      <vt:variant>
        <vt:i4>0</vt:i4>
      </vt:variant>
      <vt:variant>
        <vt:i4>5</vt:i4>
      </vt:variant>
      <vt:variant>
        <vt:lpwstr/>
      </vt:variant>
      <vt:variant>
        <vt:lpwstr>_Toc21433779</vt:lpwstr>
      </vt:variant>
      <vt:variant>
        <vt:i4>1703986</vt:i4>
      </vt:variant>
      <vt:variant>
        <vt:i4>176</vt:i4>
      </vt:variant>
      <vt:variant>
        <vt:i4>0</vt:i4>
      </vt:variant>
      <vt:variant>
        <vt:i4>5</vt:i4>
      </vt:variant>
      <vt:variant>
        <vt:lpwstr/>
      </vt:variant>
      <vt:variant>
        <vt:lpwstr>_Toc21433778</vt:lpwstr>
      </vt:variant>
      <vt:variant>
        <vt:i4>1376306</vt:i4>
      </vt:variant>
      <vt:variant>
        <vt:i4>170</vt:i4>
      </vt:variant>
      <vt:variant>
        <vt:i4>0</vt:i4>
      </vt:variant>
      <vt:variant>
        <vt:i4>5</vt:i4>
      </vt:variant>
      <vt:variant>
        <vt:lpwstr/>
      </vt:variant>
      <vt:variant>
        <vt:lpwstr>_Toc21433777</vt:lpwstr>
      </vt:variant>
      <vt:variant>
        <vt:i4>1310770</vt:i4>
      </vt:variant>
      <vt:variant>
        <vt:i4>164</vt:i4>
      </vt:variant>
      <vt:variant>
        <vt:i4>0</vt:i4>
      </vt:variant>
      <vt:variant>
        <vt:i4>5</vt:i4>
      </vt:variant>
      <vt:variant>
        <vt:lpwstr/>
      </vt:variant>
      <vt:variant>
        <vt:lpwstr>_Toc21433776</vt:lpwstr>
      </vt:variant>
      <vt:variant>
        <vt:i4>1507378</vt:i4>
      </vt:variant>
      <vt:variant>
        <vt:i4>158</vt:i4>
      </vt:variant>
      <vt:variant>
        <vt:i4>0</vt:i4>
      </vt:variant>
      <vt:variant>
        <vt:i4>5</vt:i4>
      </vt:variant>
      <vt:variant>
        <vt:lpwstr/>
      </vt:variant>
      <vt:variant>
        <vt:lpwstr>_Toc21433775</vt:lpwstr>
      </vt:variant>
      <vt:variant>
        <vt:i4>1441842</vt:i4>
      </vt:variant>
      <vt:variant>
        <vt:i4>152</vt:i4>
      </vt:variant>
      <vt:variant>
        <vt:i4>0</vt:i4>
      </vt:variant>
      <vt:variant>
        <vt:i4>5</vt:i4>
      </vt:variant>
      <vt:variant>
        <vt:lpwstr/>
      </vt:variant>
      <vt:variant>
        <vt:lpwstr>_Toc21433774</vt:lpwstr>
      </vt:variant>
      <vt:variant>
        <vt:i4>1114162</vt:i4>
      </vt:variant>
      <vt:variant>
        <vt:i4>146</vt:i4>
      </vt:variant>
      <vt:variant>
        <vt:i4>0</vt:i4>
      </vt:variant>
      <vt:variant>
        <vt:i4>5</vt:i4>
      </vt:variant>
      <vt:variant>
        <vt:lpwstr/>
      </vt:variant>
      <vt:variant>
        <vt:lpwstr>_Toc21433773</vt:lpwstr>
      </vt:variant>
      <vt:variant>
        <vt:i4>1048626</vt:i4>
      </vt:variant>
      <vt:variant>
        <vt:i4>140</vt:i4>
      </vt:variant>
      <vt:variant>
        <vt:i4>0</vt:i4>
      </vt:variant>
      <vt:variant>
        <vt:i4>5</vt:i4>
      </vt:variant>
      <vt:variant>
        <vt:lpwstr/>
      </vt:variant>
      <vt:variant>
        <vt:lpwstr>_Toc21433772</vt:lpwstr>
      </vt:variant>
      <vt:variant>
        <vt:i4>1245234</vt:i4>
      </vt:variant>
      <vt:variant>
        <vt:i4>134</vt:i4>
      </vt:variant>
      <vt:variant>
        <vt:i4>0</vt:i4>
      </vt:variant>
      <vt:variant>
        <vt:i4>5</vt:i4>
      </vt:variant>
      <vt:variant>
        <vt:lpwstr/>
      </vt:variant>
      <vt:variant>
        <vt:lpwstr>_Toc21433771</vt:lpwstr>
      </vt:variant>
      <vt:variant>
        <vt:i4>1179698</vt:i4>
      </vt:variant>
      <vt:variant>
        <vt:i4>128</vt:i4>
      </vt:variant>
      <vt:variant>
        <vt:i4>0</vt:i4>
      </vt:variant>
      <vt:variant>
        <vt:i4>5</vt:i4>
      </vt:variant>
      <vt:variant>
        <vt:lpwstr/>
      </vt:variant>
      <vt:variant>
        <vt:lpwstr>_Toc21433770</vt:lpwstr>
      </vt:variant>
      <vt:variant>
        <vt:i4>1769523</vt:i4>
      </vt:variant>
      <vt:variant>
        <vt:i4>122</vt:i4>
      </vt:variant>
      <vt:variant>
        <vt:i4>0</vt:i4>
      </vt:variant>
      <vt:variant>
        <vt:i4>5</vt:i4>
      </vt:variant>
      <vt:variant>
        <vt:lpwstr/>
      </vt:variant>
      <vt:variant>
        <vt:lpwstr>_Toc21433769</vt:lpwstr>
      </vt:variant>
      <vt:variant>
        <vt:i4>1703987</vt:i4>
      </vt:variant>
      <vt:variant>
        <vt:i4>116</vt:i4>
      </vt:variant>
      <vt:variant>
        <vt:i4>0</vt:i4>
      </vt:variant>
      <vt:variant>
        <vt:i4>5</vt:i4>
      </vt:variant>
      <vt:variant>
        <vt:lpwstr/>
      </vt:variant>
      <vt:variant>
        <vt:lpwstr>_Toc21433768</vt:lpwstr>
      </vt:variant>
      <vt:variant>
        <vt:i4>1376307</vt:i4>
      </vt:variant>
      <vt:variant>
        <vt:i4>110</vt:i4>
      </vt:variant>
      <vt:variant>
        <vt:i4>0</vt:i4>
      </vt:variant>
      <vt:variant>
        <vt:i4>5</vt:i4>
      </vt:variant>
      <vt:variant>
        <vt:lpwstr/>
      </vt:variant>
      <vt:variant>
        <vt:lpwstr>_Toc21433767</vt:lpwstr>
      </vt:variant>
      <vt:variant>
        <vt:i4>1310771</vt:i4>
      </vt:variant>
      <vt:variant>
        <vt:i4>104</vt:i4>
      </vt:variant>
      <vt:variant>
        <vt:i4>0</vt:i4>
      </vt:variant>
      <vt:variant>
        <vt:i4>5</vt:i4>
      </vt:variant>
      <vt:variant>
        <vt:lpwstr/>
      </vt:variant>
      <vt:variant>
        <vt:lpwstr>_Toc21433766</vt:lpwstr>
      </vt:variant>
      <vt:variant>
        <vt:i4>1507379</vt:i4>
      </vt:variant>
      <vt:variant>
        <vt:i4>98</vt:i4>
      </vt:variant>
      <vt:variant>
        <vt:i4>0</vt:i4>
      </vt:variant>
      <vt:variant>
        <vt:i4>5</vt:i4>
      </vt:variant>
      <vt:variant>
        <vt:lpwstr/>
      </vt:variant>
      <vt:variant>
        <vt:lpwstr>_Toc21433765</vt:lpwstr>
      </vt:variant>
      <vt:variant>
        <vt:i4>1441843</vt:i4>
      </vt:variant>
      <vt:variant>
        <vt:i4>92</vt:i4>
      </vt:variant>
      <vt:variant>
        <vt:i4>0</vt:i4>
      </vt:variant>
      <vt:variant>
        <vt:i4>5</vt:i4>
      </vt:variant>
      <vt:variant>
        <vt:lpwstr/>
      </vt:variant>
      <vt:variant>
        <vt:lpwstr>_Toc21433764</vt:lpwstr>
      </vt:variant>
      <vt:variant>
        <vt:i4>1114163</vt:i4>
      </vt:variant>
      <vt:variant>
        <vt:i4>86</vt:i4>
      </vt:variant>
      <vt:variant>
        <vt:i4>0</vt:i4>
      </vt:variant>
      <vt:variant>
        <vt:i4>5</vt:i4>
      </vt:variant>
      <vt:variant>
        <vt:lpwstr/>
      </vt:variant>
      <vt:variant>
        <vt:lpwstr>_Toc21433763</vt:lpwstr>
      </vt:variant>
      <vt:variant>
        <vt:i4>1048627</vt:i4>
      </vt:variant>
      <vt:variant>
        <vt:i4>80</vt:i4>
      </vt:variant>
      <vt:variant>
        <vt:i4>0</vt:i4>
      </vt:variant>
      <vt:variant>
        <vt:i4>5</vt:i4>
      </vt:variant>
      <vt:variant>
        <vt:lpwstr/>
      </vt:variant>
      <vt:variant>
        <vt:lpwstr>_Toc21433762</vt:lpwstr>
      </vt:variant>
      <vt:variant>
        <vt:i4>1245235</vt:i4>
      </vt:variant>
      <vt:variant>
        <vt:i4>74</vt:i4>
      </vt:variant>
      <vt:variant>
        <vt:i4>0</vt:i4>
      </vt:variant>
      <vt:variant>
        <vt:i4>5</vt:i4>
      </vt:variant>
      <vt:variant>
        <vt:lpwstr/>
      </vt:variant>
      <vt:variant>
        <vt:lpwstr>_Toc21433761</vt:lpwstr>
      </vt:variant>
      <vt:variant>
        <vt:i4>1179699</vt:i4>
      </vt:variant>
      <vt:variant>
        <vt:i4>68</vt:i4>
      </vt:variant>
      <vt:variant>
        <vt:i4>0</vt:i4>
      </vt:variant>
      <vt:variant>
        <vt:i4>5</vt:i4>
      </vt:variant>
      <vt:variant>
        <vt:lpwstr/>
      </vt:variant>
      <vt:variant>
        <vt:lpwstr>_Toc21433760</vt:lpwstr>
      </vt:variant>
      <vt:variant>
        <vt:i4>1769520</vt:i4>
      </vt:variant>
      <vt:variant>
        <vt:i4>62</vt:i4>
      </vt:variant>
      <vt:variant>
        <vt:i4>0</vt:i4>
      </vt:variant>
      <vt:variant>
        <vt:i4>5</vt:i4>
      </vt:variant>
      <vt:variant>
        <vt:lpwstr/>
      </vt:variant>
      <vt:variant>
        <vt:lpwstr>_Toc21433759</vt:lpwstr>
      </vt:variant>
      <vt:variant>
        <vt:i4>1703984</vt:i4>
      </vt:variant>
      <vt:variant>
        <vt:i4>56</vt:i4>
      </vt:variant>
      <vt:variant>
        <vt:i4>0</vt:i4>
      </vt:variant>
      <vt:variant>
        <vt:i4>5</vt:i4>
      </vt:variant>
      <vt:variant>
        <vt:lpwstr/>
      </vt:variant>
      <vt:variant>
        <vt:lpwstr>_Toc21433758</vt:lpwstr>
      </vt:variant>
      <vt:variant>
        <vt:i4>1376304</vt:i4>
      </vt:variant>
      <vt:variant>
        <vt:i4>50</vt:i4>
      </vt:variant>
      <vt:variant>
        <vt:i4>0</vt:i4>
      </vt:variant>
      <vt:variant>
        <vt:i4>5</vt:i4>
      </vt:variant>
      <vt:variant>
        <vt:lpwstr/>
      </vt:variant>
      <vt:variant>
        <vt:lpwstr>_Toc21433757</vt:lpwstr>
      </vt:variant>
      <vt:variant>
        <vt:i4>1310768</vt:i4>
      </vt:variant>
      <vt:variant>
        <vt:i4>44</vt:i4>
      </vt:variant>
      <vt:variant>
        <vt:i4>0</vt:i4>
      </vt:variant>
      <vt:variant>
        <vt:i4>5</vt:i4>
      </vt:variant>
      <vt:variant>
        <vt:lpwstr/>
      </vt:variant>
      <vt:variant>
        <vt:lpwstr>_Toc21433756</vt:lpwstr>
      </vt:variant>
      <vt:variant>
        <vt:i4>1507376</vt:i4>
      </vt:variant>
      <vt:variant>
        <vt:i4>38</vt:i4>
      </vt:variant>
      <vt:variant>
        <vt:i4>0</vt:i4>
      </vt:variant>
      <vt:variant>
        <vt:i4>5</vt:i4>
      </vt:variant>
      <vt:variant>
        <vt:lpwstr/>
      </vt:variant>
      <vt:variant>
        <vt:lpwstr>_Toc21433755</vt:lpwstr>
      </vt:variant>
      <vt:variant>
        <vt:i4>1441840</vt:i4>
      </vt:variant>
      <vt:variant>
        <vt:i4>32</vt:i4>
      </vt:variant>
      <vt:variant>
        <vt:i4>0</vt:i4>
      </vt:variant>
      <vt:variant>
        <vt:i4>5</vt:i4>
      </vt:variant>
      <vt:variant>
        <vt:lpwstr/>
      </vt:variant>
      <vt:variant>
        <vt:lpwstr>_Toc21433754</vt:lpwstr>
      </vt:variant>
      <vt:variant>
        <vt:i4>1114160</vt:i4>
      </vt:variant>
      <vt:variant>
        <vt:i4>26</vt:i4>
      </vt:variant>
      <vt:variant>
        <vt:i4>0</vt:i4>
      </vt:variant>
      <vt:variant>
        <vt:i4>5</vt:i4>
      </vt:variant>
      <vt:variant>
        <vt:lpwstr/>
      </vt:variant>
      <vt:variant>
        <vt:lpwstr>_Toc21433753</vt:lpwstr>
      </vt:variant>
      <vt:variant>
        <vt:i4>1048624</vt:i4>
      </vt:variant>
      <vt:variant>
        <vt:i4>20</vt:i4>
      </vt:variant>
      <vt:variant>
        <vt:i4>0</vt:i4>
      </vt:variant>
      <vt:variant>
        <vt:i4>5</vt:i4>
      </vt:variant>
      <vt:variant>
        <vt:lpwstr/>
      </vt:variant>
      <vt:variant>
        <vt:lpwstr>_Toc21433752</vt:lpwstr>
      </vt:variant>
      <vt:variant>
        <vt:i4>1245232</vt:i4>
      </vt:variant>
      <vt:variant>
        <vt:i4>14</vt:i4>
      </vt:variant>
      <vt:variant>
        <vt:i4>0</vt:i4>
      </vt:variant>
      <vt:variant>
        <vt:i4>5</vt:i4>
      </vt:variant>
      <vt:variant>
        <vt:lpwstr/>
      </vt:variant>
      <vt:variant>
        <vt:lpwstr>_Toc21433751</vt:lpwstr>
      </vt:variant>
      <vt:variant>
        <vt:i4>1179696</vt:i4>
      </vt:variant>
      <vt:variant>
        <vt:i4>8</vt:i4>
      </vt:variant>
      <vt:variant>
        <vt:i4>0</vt:i4>
      </vt:variant>
      <vt:variant>
        <vt:i4>5</vt:i4>
      </vt:variant>
      <vt:variant>
        <vt:lpwstr/>
      </vt:variant>
      <vt:variant>
        <vt:lpwstr>_Toc21433750</vt:lpwstr>
      </vt:variant>
      <vt:variant>
        <vt:i4>1769521</vt:i4>
      </vt:variant>
      <vt:variant>
        <vt:i4>2</vt:i4>
      </vt:variant>
      <vt:variant>
        <vt:i4>0</vt:i4>
      </vt:variant>
      <vt:variant>
        <vt:i4>5</vt:i4>
      </vt:variant>
      <vt:variant>
        <vt:lpwstr/>
      </vt:variant>
      <vt:variant>
        <vt:lpwstr>_Toc21433749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Lopez</dc:creator>
  <cp:keywords/>
  <cp:lastModifiedBy>Christian Manrique Valdor</cp:lastModifiedBy>
  <cp:revision>198</cp:revision>
  <cp:lastPrinted>2019-10-16T12:12:00Z</cp:lastPrinted>
  <dcterms:created xsi:type="dcterms:W3CDTF">2019-10-08T12:50:00Z</dcterms:created>
  <dcterms:modified xsi:type="dcterms:W3CDTF">2024-01-15T08:17:00Z</dcterms:modified>
</cp:coreProperties>
</file>