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C32E30" w14:textId="77777777" w:rsidR="00A058C7" w:rsidRDefault="00A058C7" w:rsidP="00EA0CFB">
      <w:pPr>
        <w:pStyle w:val="Ttulo"/>
      </w:pPr>
    </w:p>
    <w:p w14:paraId="412FCDBD" w14:textId="77777777" w:rsidR="00A058C7" w:rsidRDefault="00A058C7" w:rsidP="00EA0CFB">
      <w:pPr>
        <w:pStyle w:val="Ttulo"/>
      </w:pPr>
    </w:p>
    <w:p w14:paraId="019D8FC1" w14:textId="77777777" w:rsidR="00A058C7" w:rsidRDefault="00A058C7" w:rsidP="00EA0CFB">
      <w:pPr>
        <w:pStyle w:val="Ttulo"/>
      </w:pPr>
    </w:p>
    <w:p w14:paraId="1DD4B539" w14:textId="61F4A652" w:rsidR="00EA0CFB" w:rsidRDefault="00EA0CFB" w:rsidP="00A058C7">
      <w:pPr>
        <w:pStyle w:val="Ttulo"/>
        <w:jc w:val="center"/>
      </w:pPr>
      <w:r>
        <w:t>plan de medidas antifraude de la autoridad portuaria de santander</w:t>
      </w:r>
    </w:p>
    <w:p w14:paraId="1BE445C1" w14:textId="77777777" w:rsidR="00EA0CFB" w:rsidRDefault="00EA0CFB">
      <w:r>
        <w:rPr>
          <w:caps/>
        </w:rPr>
        <w:br w:type="page"/>
      </w:r>
    </w:p>
    <w:sdt>
      <w:sdtPr>
        <w:rPr>
          <w:caps w:val="0"/>
          <w:color w:val="auto"/>
          <w:spacing w:val="0"/>
          <w:sz w:val="20"/>
          <w:szCs w:val="20"/>
        </w:rPr>
        <w:id w:val="1347211783"/>
        <w:docPartObj>
          <w:docPartGallery w:val="Table of Contents"/>
          <w:docPartUnique/>
        </w:docPartObj>
      </w:sdtPr>
      <w:sdtEndPr>
        <w:rPr>
          <w:b/>
          <w:bCs/>
        </w:rPr>
      </w:sdtEndPr>
      <w:sdtContent>
        <w:p w14:paraId="0B20239F" w14:textId="04390E3F" w:rsidR="000B07D3" w:rsidRDefault="000B07D3">
          <w:pPr>
            <w:pStyle w:val="TtuloTDC"/>
          </w:pPr>
          <w:r>
            <w:t>Contenido</w:t>
          </w:r>
        </w:p>
        <w:p w14:paraId="620F26B8" w14:textId="3706D87A" w:rsidR="00500E67" w:rsidRDefault="000B07D3">
          <w:pPr>
            <w:pStyle w:val="TDC2"/>
            <w:rPr>
              <w:rFonts w:asciiTheme="minorHAnsi" w:hAnsiTheme="minorHAnsi"/>
              <w:b w:val="0"/>
              <w:bCs w:val="0"/>
              <w:smallCaps w:val="0"/>
              <w:noProof/>
              <w:lang w:eastAsia="es-ES"/>
            </w:rPr>
          </w:pPr>
          <w:r>
            <w:rPr>
              <w:caps/>
              <w:u w:val="single"/>
            </w:rPr>
            <w:fldChar w:fldCharType="begin"/>
          </w:r>
          <w:r>
            <w:instrText xml:space="preserve"> TOC \o "1-3" \h \z \u </w:instrText>
          </w:r>
          <w:r>
            <w:rPr>
              <w:caps/>
              <w:u w:val="single"/>
            </w:rPr>
            <w:fldChar w:fldCharType="separate"/>
          </w:r>
          <w:hyperlink w:anchor="_Toc122601063" w:history="1">
            <w:r w:rsidR="00500E67" w:rsidRPr="00823E83">
              <w:rPr>
                <w:rStyle w:val="Hipervnculo"/>
                <w:noProof/>
              </w:rPr>
              <w:t>1.</w:t>
            </w:r>
            <w:r w:rsidR="00500E67">
              <w:rPr>
                <w:rFonts w:asciiTheme="minorHAnsi" w:hAnsiTheme="minorHAnsi"/>
                <w:b w:val="0"/>
                <w:bCs w:val="0"/>
                <w:smallCaps w:val="0"/>
                <w:noProof/>
                <w:lang w:eastAsia="es-ES"/>
              </w:rPr>
              <w:tab/>
            </w:r>
            <w:r w:rsidR="00500E67" w:rsidRPr="00823E83">
              <w:rPr>
                <w:rStyle w:val="Hipervnculo"/>
                <w:noProof/>
              </w:rPr>
              <w:t>MARCO JURÍDICO</w:t>
            </w:r>
            <w:r w:rsidR="00500E67">
              <w:rPr>
                <w:noProof/>
                <w:webHidden/>
              </w:rPr>
              <w:tab/>
            </w:r>
            <w:r w:rsidR="00500E67">
              <w:rPr>
                <w:noProof/>
                <w:webHidden/>
              </w:rPr>
              <w:fldChar w:fldCharType="begin"/>
            </w:r>
            <w:r w:rsidR="00500E67">
              <w:rPr>
                <w:noProof/>
                <w:webHidden/>
              </w:rPr>
              <w:instrText xml:space="preserve"> PAGEREF _Toc122601063 \h </w:instrText>
            </w:r>
            <w:r w:rsidR="00500E67">
              <w:rPr>
                <w:noProof/>
                <w:webHidden/>
              </w:rPr>
            </w:r>
            <w:r w:rsidR="00500E67">
              <w:rPr>
                <w:noProof/>
                <w:webHidden/>
              </w:rPr>
              <w:fldChar w:fldCharType="separate"/>
            </w:r>
            <w:r w:rsidR="007B203C">
              <w:rPr>
                <w:noProof/>
                <w:webHidden/>
              </w:rPr>
              <w:t>3</w:t>
            </w:r>
            <w:r w:rsidR="00500E67">
              <w:rPr>
                <w:noProof/>
                <w:webHidden/>
              </w:rPr>
              <w:fldChar w:fldCharType="end"/>
            </w:r>
          </w:hyperlink>
        </w:p>
        <w:p w14:paraId="7A4D476B" w14:textId="5B19C1CF" w:rsidR="00500E67" w:rsidRDefault="00F66664">
          <w:pPr>
            <w:pStyle w:val="TDC2"/>
            <w:rPr>
              <w:rFonts w:asciiTheme="minorHAnsi" w:hAnsiTheme="minorHAnsi"/>
              <w:b w:val="0"/>
              <w:bCs w:val="0"/>
              <w:smallCaps w:val="0"/>
              <w:noProof/>
              <w:lang w:eastAsia="es-ES"/>
            </w:rPr>
          </w:pPr>
          <w:hyperlink w:anchor="_Toc122601064" w:history="1">
            <w:r w:rsidR="00500E67" w:rsidRPr="00823E83">
              <w:rPr>
                <w:rStyle w:val="Hipervnculo"/>
                <w:noProof/>
              </w:rPr>
              <w:t>2.</w:t>
            </w:r>
            <w:r w:rsidR="00500E67">
              <w:rPr>
                <w:rFonts w:asciiTheme="minorHAnsi" w:hAnsiTheme="minorHAnsi"/>
                <w:b w:val="0"/>
                <w:bCs w:val="0"/>
                <w:smallCaps w:val="0"/>
                <w:noProof/>
                <w:lang w:eastAsia="es-ES"/>
              </w:rPr>
              <w:tab/>
            </w:r>
            <w:r w:rsidR="00500E67" w:rsidRPr="00823E83">
              <w:rPr>
                <w:rStyle w:val="Hipervnculo"/>
                <w:noProof/>
              </w:rPr>
              <w:t>OBJETO Y ALCANCE DEL PLAN</w:t>
            </w:r>
            <w:r w:rsidR="00500E67">
              <w:rPr>
                <w:noProof/>
                <w:webHidden/>
              </w:rPr>
              <w:tab/>
            </w:r>
            <w:r w:rsidR="00500E67">
              <w:rPr>
                <w:noProof/>
                <w:webHidden/>
              </w:rPr>
              <w:fldChar w:fldCharType="begin"/>
            </w:r>
            <w:r w:rsidR="00500E67">
              <w:rPr>
                <w:noProof/>
                <w:webHidden/>
              </w:rPr>
              <w:instrText xml:space="preserve"> PAGEREF _Toc122601064 \h </w:instrText>
            </w:r>
            <w:r w:rsidR="00500E67">
              <w:rPr>
                <w:noProof/>
                <w:webHidden/>
              </w:rPr>
            </w:r>
            <w:r w:rsidR="00500E67">
              <w:rPr>
                <w:noProof/>
                <w:webHidden/>
              </w:rPr>
              <w:fldChar w:fldCharType="separate"/>
            </w:r>
            <w:r w:rsidR="007B203C">
              <w:rPr>
                <w:noProof/>
                <w:webHidden/>
              </w:rPr>
              <w:t>5</w:t>
            </w:r>
            <w:r w:rsidR="00500E67">
              <w:rPr>
                <w:noProof/>
                <w:webHidden/>
              </w:rPr>
              <w:fldChar w:fldCharType="end"/>
            </w:r>
          </w:hyperlink>
        </w:p>
        <w:p w14:paraId="01B9C744" w14:textId="0785D508" w:rsidR="00500E67" w:rsidRDefault="00F66664">
          <w:pPr>
            <w:pStyle w:val="TDC2"/>
            <w:rPr>
              <w:rFonts w:asciiTheme="minorHAnsi" w:hAnsiTheme="minorHAnsi"/>
              <w:b w:val="0"/>
              <w:bCs w:val="0"/>
              <w:smallCaps w:val="0"/>
              <w:noProof/>
              <w:lang w:eastAsia="es-ES"/>
            </w:rPr>
          </w:pPr>
          <w:hyperlink w:anchor="_Toc122601065" w:history="1">
            <w:r w:rsidR="00500E67" w:rsidRPr="00823E83">
              <w:rPr>
                <w:rStyle w:val="Hipervnculo"/>
                <w:noProof/>
              </w:rPr>
              <w:t>3.</w:t>
            </w:r>
            <w:r w:rsidR="00500E67">
              <w:rPr>
                <w:rFonts w:asciiTheme="minorHAnsi" w:hAnsiTheme="minorHAnsi"/>
                <w:b w:val="0"/>
                <w:bCs w:val="0"/>
                <w:smallCaps w:val="0"/>
                <w:noProof/>
                <w:lang w:eastAsia="es-ES"/>
              </w:rPr>
              <w:tab/>
            </w:r>
            <w:r w:rsidR="00500E67" w:rsidRPr="00823E83">
              <w:rPr>
                <w:rStyle w:val="Hipervnculo"/>
                <w:noProof/>
              </w:rPr>
              <w:t>AMBITO DE APLICACIÓN</w:t>
            </w:r>
            <w:r w:rsidR="00500E67">
              <w:rPr>
                <w:noProof/>
                <w:webHidden/>
              </w:rPr>
              <w:tab/>
            </w:r>
            <w:r w:rsidR="00500E67">
              <w:rPr>
                <w:noProof/>
                <w:webHidden/>
              </w:rPr>
              <w:fldChar w:fldCharType="begin"/>
            </w:r>
            <w:r w:rsidR="00500E67">
              <w:rPr>
                <w:noProof/>
                <w:webHidden/>
              </w:rPr>
              <w:instrText xml:space="preserve"> PAGEREF _Toc122601065 \h </w:instrText>
            </w:r>
            <w:r w:rsidR="00500E67">
              <w:rPr>
                <w:noProof/>
                <w:webHidden/>
              </w:rPr>
            </w:r>
            <w:r w:rsidR="00500E67">
              <w:rPr>
                <w:noProof/>
                <w:webHidden/>
              </w:rPr>
              <w:fldChar w:fldCharType="separate"/>
            </w:r>
            <w:r w:rsidR="007B203C">
              <w:rPr>
                <w:noProof/>
                <w:webHidden/>
              </w:rPr>
              <w:t>6</w:t>
            </w:r>
            <w:r w:rsidR="00500E67">
              <w:rPr>
                <w:noProof/>
                <w:webHidden/>
              </w:rPr>
              <w:fldChar w:fldCharType="end"/>
            </w:r>
          </w:hyperlink>
        </w:p>
        <w:p w14:paraId="4F1E24B0" w14:textId="214804C6" w:rsidR="00500E67" w:rsidRDefault="00F66664">
          <w:pPr>
            <w:pStyle w:val="TDC3"/>
            <w:tabs>
              <w:tab w:val="left" w:pos="554"/>
              <w:tab w:val="right" w:leader="dot" w:pos="8494"/>
            </w:tabs>
            <w:rPr>
              <w:rFonts w:asciiTheme="minorHAnsi" w:hAnsiTheme="minorHAnsi"/>
              <w:smallCaps w:val="0"/>
              <w:noProof/>
              <w:lang w:eastAsia="es-ES"/>
            </w:rPr>
          </w:pPr>
          <w:hyperlink w:anchor="_Toc122601066" w:history="1">
            <w:r w:rsidR="00500E67" w:rsidRPr="00823E83">
              <w:rPr>
                <w:rStyle w:val="Hipervnculo"/>
                <w:noProof/>
              </w:rPr>
              <w:t>3.1.</w:t>
            </w:r>
            <w:r w:rsidR="00500E67">
              <w:rPr>
                <w:rFonts w:asciiTheme="minorHAnsi" w:hAnsiTheme="minorHAnsi"/>
                <w:smallCaps w:val="0"/>
                <w:noProof/>
                <w:lang w:eastAsia="es-ES"/>
              </w:rPr>
              <w:tab/>
            </w:r>
            <w:r w:rsidR="00500E67" w:rsidRPr="00823E83">
              <w:rPr>
                <w:rStyle w:val="Hipervnculo"/>
                <w:noProof/>
              </w:rPr>
              <w:t>Ámbito de aplicación subjetivo</w:t>
            </w:r>
            <w:r w:rsidR="00500E67">
              <w:rPr>
                <w:noProof/>
                <w:webHidden/>
              </w:rPr>
              <w:tab/>
            </w:r>
            <w:r w:rsidR="00500E67">
              <w:rPr>
                <w:noProof/>
                <w:webHidden/>
              </w:rPr>
              <w:fldChar w:fldCharType="begin"/>
            </w:r>
            <w:r w:rsidR="00500E67">
              <w:rPr>
                <w:noProof/>
                <w:webHidden/>
              </w:rPr>
              <w:instrText xml:space="preserve"> PAGEREF _Toc122601066 \h </w:instrText>
            </w:r>
            <w:r w:rsidR="00500E67">
              <w:rPr>
                <w:noProof/>
                <w:webHidden/>
              </w:rPr>
            </w:r>
            <w:r w:rsidR="00500E67">
              <w:rPr>
                <w:noProof/>
                <w:webHidden/>
              </w:rPr>
              <w:fldChar w:fldCharType="separate"/>
            </w:r>
            <w:r w:rsidR="007B203C">
              <w:rPr>
                <w:noProof/>
                <w:webHidden/>
              </w:rPr>
              <w:t>6</w:t>
            </w:r>
            <w:r w:rsidR="00500E67">
              <w:rPr>
                <w:noProof/>
                <w:webHidden/>
              </w:rPr>
              <w:fldChar w:fldCharType="end"/>
            </w:r>
          </w:hyperlink>
        </w:p>
        <w:p w14:paraId="52725B7D" w14:textId="10755C47" w:rsidR="00500E67" w:rsidRDefault="00F66664">
          <w:pPr>
            <w:pStyle w:val="TDC3"/>
            <w:tabs>
              <w:tab w:val="left" w:pos="554"/>
              <w:tab w:val="right" w:leader="dot" w:pos="8494"/>
            </w:tabs>
            <w:rPr>
              <w:rFonts w:asciiTheme="minorHAnsi" w:hAnsiTheme="minorHAnsi"/>
              <w:smallCaps w:val="0"/>
              <w:noProof/>
              <w:lang w:eastAsia="es-ES"/>
            </w:rPr>
          </w:pPr>
          <w:hyperlink w:anchor="_Toc122601067" w:history="1">
            <w:r w:rsidR="00500E67" w:rsidRPr="00823E83">
              <w:rPr>
                <w:rStyle w:val="Hipervnculo"/>
                <w:noProof/>
              </w:rPr>
              <w:t>3.2.</w:t>
            </w:r>
            <w:r w:rsidR="00500E67">
              <w:rPr>
                <w:rFonts w:asciiTheme="minorHAnsi" w:hAnsiTheme="minorHAnsi"/>
                <w:smallCaps w:val="0"/>
                <w:noProof/>
                <w:lang w:eastAsia="es-ES"/>
              </w:rPr>
              <w:tab/>
            </w:r>
            <w:r w:rsidR="00500E67" w:rsidRPr="00823E83">
              <w:rPr>
                <w:rStyle w:val="Hipervnculo"/>
                <w:noProof/>
              </w:rPr>
              <w:t>Ámbito de aplicación temporal</w:t>
            </w:r>
            <w:r w:rsidR="00500E67">
              <w:rPr>
                <w:noProof/>
                <w:webHidden/>
              </w:rPr>
              <w:tab/>
            </w:r>
            <w:r w:rsidR="00500E67">
              <w:rPr>
                <w:noProof/>
                <w:webHidden/>
              </w:rPr>
              <w:fldChar w:fldCharType="begin"/>
            </w:r>
            <w:r w:rsidR="00500E67">
              <w:rPr>
                <w:noProof/>
                <w:webHidden/>
              </w:rPr>
              <w:instrText xml:space="preserve"> PAGEREF _Toc122601067 \h </w:instrText>
            </w:r>
            <w:r w:rsidR="00500E67">
              <w:rPr>
                <w:noProof/>
                <w:webHidden/>
              </w:rPr>
            </w:r>
            <w:r w:rsidR="00500E67">
              <w:rPr>
                <w:noProof/>
                <w:webHidden/>
              </w:rPr>
              <w:fldChar w:fldCharType="separate"/>
            </w:r>
            <w:r w:rsidR="007B203C">
              <w:rPr>
                <w:noProof/>
                <w:webHidden/>
              </w:rPr>
              <w:t>7</w:t>
            </w:r>
            <w:r w:rsidR="00500E67">
              <w:rPr>
                <w:noProof/>
                <w:webHidden/>
              </w:rPr>
              <w:fldChar w:fldCharType="end"/>
            </w:r>
          </w:hyperlink>
        </w:p>
        <w:p w14:paraId="082CBC4E" w14:textId="20532B4F" w:rsidR="00500E67" w:rsidRDefault="00F66664">
          <w:pPr>
            <w:pStyle w:val="TDC2"/>
            <w:rPr>
              <w:rFonts w:asciiTheme="minorHAnsi" w:hAnsiTheme="minorHAnsi"/>
              <w:b w:val="0"/>
              <w:bCs w:val="0"/>
              <w:smallCaps w:val="0"/>
              <w:noProof/>
              <w:lang w:eastAsia="es-ES"/>
            </w:rPr>
          </w:pPr>
          <w:hyperlink w:anchor="_Toc122601068" w:history="1">
            <w:r w:rsidR="00500E67" w:rsidRPr="00823E83">
              <w:rPr>
                <w:rStyle w:val="Hipervnculo"/>
                <w:noProof/>
              </w:rPr>
              <w:t>4.</w:t>
            </w:r>
            <w:r w:rsidR="00500E67">
              <w:rPr>
                <w:rFonts w:asciiTheme="minorHAnsi" w:hAnsiTheme="minorHAnsi"/>
                <w:b w:val="0"/>
                <w:bCs w:val="0"/>
                <w:smallCaps w:val="0"/>
                <w:noProof/>
                <w:lang w:eastAsia="es-ES"/>
              </w:rPr>
              <w:tab/>
            </w:r>
            <w:r w:rsidR="00500E67" w:rsidRPr="00823E83">
              <w:rPr>
                <w:rStyle w:val="Hipervnculo"/>
                <w:noProof/>
              </w:rPr>
              <w:t>DEFINICIóN DE CONCEPTOS BÁSICOS</w:t>
            </w:r>
            <w:r w:rsidR="00500E67">
              <w:rPr>
                <w:noProof/>
                <w:webHidden/>
              </w:rPr>
              <w:tab/>
            </w:r>
            <w:r w:rsidR="00500E67">
              <w:rPr>
                <w:noProof/>
                <w:webHidden/>
              </w:rPr>
              <w:fldChar w:fldCharType="begin"/>
            </w:r>
            <w:r w:rsidR="00500E67">
              <w:rPr>
                <w:noProof/>
                <w:webHidden/>
              </w:rPr>
              <w:instrText xml:space="preserve"> PAGEREF _Toc122601068 \h </w:instrText>
            </w:r>
            <w:r w:rsidR="00500E67">
              <w:rPr>
                <w:noProof/>
                <w:webHidden/>
              </w:rPr>
            </w:r>
            <w:r w:rsidR="00500E67">
              <w:rPr>
                <w:noProof/>
                <w:webHidden/>
              </w:rPr>
              <w:fldChar w:fldCharType="separate"/>
            </w:r>
            <w:r w:rsidR="007B203C">
              <w:rPr>
                <w:noProof/>
                <w:webHidden/>
              </w:rPr>
              <w:t>7</w:t>
            </w:r>
            <w:r w:rsidR="00500E67">
              <w:rPr>
                <w:noProof/>
                <w:webHidden/>
              </w:rPr>
              <w:fldChar w:fldCharType="end"/>
            </w:r>
          </w:hyperlink>
        </w:p>
        <w:p w14:paraId="3740B369" w14:textId="749C7F7C" w:rsidR="00500E67" w:rsidRDefault="00F66664">
          <w:pPr>
            <w:pStyle w:val="TDC3"/>
            <w:tabs>
              <w:tab w:val="left" w:pos="554"/>
              <w:tab w:val="right" w:leader="dot" w:pos="8494"/>
            </w:tabs>
            <w:rPr>
              <w:rFonts w:asciiTheme="minorHAnsi" w:hAnsiTheme="minorHAnsi"/>
              <w:smallCaps w:val="0"/>
              <w:noProof/>
              <w:lang w:eastAsia="es-ES"/>
            </w:rPr>
          </w:pPr>
          <w:hyperlink w:anchor="_Toc122601069" w:history="1">
            <w:r w:rsidR="00500E67" w:rsidRPr="00823E83">
              <w:rPr>
                <w:rStyle w:val="Hipervnculo"/>
                <w:noProof/>
              </w:rPr>
              <w:t>4.1.</w:t>
            </w:r>
            <w:r w:rsidR="00500E67">
              <w:rPr>
                <w:rFonts w:asciiTheme="minorHAnsi" w:hAnsiTheme="minorHAnsi"/>
                <w:smallCaps w:val="0"/>
                <w:noProof/>
                <w:lang w:eastAsia="es-ES"/>
              </w:rPr>
              <w:tab/>
            </w:r>
            <w:r w:rsidR="00500E67" w:rsidRPr="00823E83">
              <w:rPr>
                <w:rStyle w:val="Hipervnculo"/>
                <w:noProof/>
              </w:rPr>
              <w:t>FRAUDE</w:t>
            </w:r>
            <w:r w:rsidR="00500E67">
              <w:rPr>
                <w:noProof/>
                <w:webHidden/>
              </w:rPr>
              <w:tab/>
            </w:r>
            <w:r w:rsidR="00500E67">
              <w:rPr>
                <w:noProof/>
                <w:webHidden/>
              </w:rPr>
              <w:fldChar w:fldCharType="begin"/>
            </w:r>
            <w:r w:rsidR="00500E67">
              <w:rPr>
                <w:noProof/>
                <w:webHidden/>
              </w:rPr>
              <w:instrText xml:space="preserve"> PAGEREF _Toc122601069 \h </w:instrText>
            </w:r>
            <w:r w:rsidR="00500E67">
              <w:rPr>
                <w:noProof/>
                <w:webHidden/>
              </w:rPr>
            </w:r>
            <w:r w:rsidR="00500E67">
              <w:rPr>
                <w:noProof/>
                <w:webHidden/>
              </w:rPr>
              <w:fldChar w:fldCharType="separate"/>
            </w:r>
            <w:r w:rsidR="007B203C">
              <w:rPr>
                <w:noProof/>
                <w:webHidden/>
              </w:rPr>
              <w:t>7</w:t>
            </w:r>
            <w:r w:rsidR="00500E67">
              <w:rPr>
                <w:noProof/>
                <w:webHidden/>
              </w:rPr>
              <w:fldChar w:fldCharType="end"/>
            </w:r>
          </w:hyperlink>
        </w:p>
        <w:p w14:paraId="482F8A07" w14:textId="7C80316D" w:rsidR="00500E67" w:rsidRDefault="00F66664">
          <w:pPr>
            <w:pStyle w:val="TDC3"/>
            <w:tabs>
              <w:tab w:val="left" w:pos="554"/>
              <w:tab w:val="right" w:leader="dot" w:pos="8494"/>
            </w:tabs>
            <w:rPr>
              <w:rFonts w:asciiTheme="minorHAnsi" w:hAnsiTheme="minorHAnsi"/>
              <w:smallCaps w:val="0"/>
              <w:noProof/>
              <w:lang w:eastAsia="es-ES"/>
            </w:rPr>
          </w:pPr>
          <w:hyperlink w:anchor="_Toc122601070" w:history="1">
            <w:r w:rsidR="00500E67" w:rsidRPr="00823E83">
              <w:rPr>
                <w:rStyle w:val="Hipervnculo"/>
                <w:noProof/>
              </w:rPr>
              <w:t>4.2.</w:t>
            </w:r>
            <w:r w:rsidR="00500E67">
              <w:rPr>
                <w:rFonts w:asciiTheme="minorHAnsi" w:hAnsiTheme="minorHAnsi"/>
                <w:smallCaps w:val="0"/>
                <w:noProof/>
                <w:lang w:eastAsia="es-ES"/>
              </w:rPr>
              <w:tab/>
            </w:r>
            <w:r w:rsidR="00500E67" w:rsidRPr="00823E83">
              <w:rPr>
                <w:rStyle w:val="Hipervnculo"/>
                <w:noProof/>
              </w:rPr>
              <w:t>CORRUPCIÓN</w:t>
            </w:r>
            <w:r w:rsidR="00500E67">
              <w:rPr>
                <w:noProof/>
                <w:webHidden/>
              </w:rPr>
              <w:tab/>
            </w:r>
            <w:r w:rsidR="00500E67">
              <w:rPr>
                <w:noProof/>
                <w:webHidden/>
              </w:rPr>
              <w:fldChar w:fldCharType="begin"/>
            </w:r>
            <w:r w:rsidR="00500E67">
              <w:rPr>
                <w:noProof/>
                <w:webHidden/>
              </w:rPr>
              <w:instrText xml:space="preserve"> PAGEREF _Toc122601070 \h </w:instrText>
            </w:r>
            <w:r w:rsidR="00500E67">
              <w:rPr>
                <w:noProof/>
                <w:webHidden/>
              </w:rPr>
            </w:r>
            <w:r w:rsidR="00500E67">
              <w:rPr>
                <w:noProof/>
                <w:webHidden/>
              </w:rPr>
              <w:fldChar w:fldCharType="separate"/>
            </w:r>
            <w:r w:rsidR="007B203C">
              <w:rPr>
                <w:noProof/>
                <w:webHidden/>
              </w:rPr>
              <w:t>8</w:t>
            </w:r>
            <w:r w:rsidR="00500E67">
              <w:rPr>
                <w:noProof/>
                <w:webHidden/>
              </w:rPr>
              <w:fldChar w:fldCharType="end"/>
            </w:r>
          </w:hyperlink>
        </w:p>
        <w:p w14:paraId="62CF01F0" w14:textId="443EF90B" w:rsidR="00500E67" w:rsidRDefault="00F66664">
          <w:pPr>
            <w:pStyle w:val="TDC3"/>
            <w:tabs>
              <w:tab w:val="left" w:pos="554"/>
              <w:tab w:val="right" w:leader="dot" w:pos="8494"/>
            </w:tabs>
            <w:rPr>
              <w:rFonts w:asciiTheme="minorHAnsi" w:hAnsiTheme="minorHAnsi"/>
              <w:smallCaps w:val="0"/>
              <w:noProof/>
              <w:lang w:eastAsia="es-ES"/>
            </w:rPr>
          </w:pPr>
          <w:hyperlink w:anchor="_Toc122601071" w:history="1">
            <w:r w:rsidR="00500E67" w:rsidRPr="00823E83">
              <w:rPr>
                <w:rStyle w:val="Hipervnculo"/>
                <w:noProof/>
              </w:rPr>
              <w:t>4.3.</w:t>
            </w:r>
            <w:r w:rsidR="00500E67">
              <w:rPr>
                <w:rFonts w:asciiTheme="minorHAnsi" w:hAnsiTheme="minorHAnsi"/>
                <w:smallCaps w:val="0"/>
                <w:noProof/>
                <w:lang w:eastAsia="es-ES"/>
              </w:rPr>
              <w:tab/>
            </w:r>
            <w:r w:rsidR="00500E67" w:rsidRPr="00823E83">
              <w:rPr>
                <w:rStyle w:val="Hipervnculo"/>
                <w:noProof/>
              </w:rPr>
              <w:t>CONFLICTO DE INTERESES.</w:t>
            </w:r>
            <w:r w:rsidR="00500E67">
              <w:rPr>
                <w:noProof/>
                <w:webHidden/>
              </w:rPr>
              <w:tab/>
            </w:r>
            <w:r w:rsidR="00500E67">
              <w:rPr>
                <w:noProof/>
                <w:webHidden/>
              </w:rPr>
              <w:fldChar w:fldCharType="begin"/>
            </w:r>
            <w:r w:rsidR="00500E67">
              <w:rPr>
                <w:noProof/>
                <w:webHidden/>
              </w:rPr>
              <w:instrText xml:space="preserve"> PAGEREF _Toc122601071 \h </w:instrText>
            </w:r>
            <w:r w:rsidR="00500E67">
              <w:rPr>
                <w:noProof/>
                <w:webHidden/>
              </w:rPr>
            </w:r>
            <w:r w:rsidR="00500E67">
              <w:rPr>
                <w:noProof/>
                <w:webHidden/>
              </w:rPr>
              <w:fldChar w:fldCharType="separate"/>
            </w:r>
            <w:r w:rsidR="007B203C">
              <w:rPr>
                <w:noProof/>
                <w:webHidden/>
              </w:rPr>
              <w:t>8</w:t>
            </w:r>
            <w:r w:rsidR="00500E67">
              <w:rPr>
                <w:noProof/>
                <w:webHidden/>
              </w:rPr>
              <w:fldChar w:fldCharType="end"/>
            </w:r>
          </w:hyperlink>
        </w:p>
        <w:p w14:paraId="3A8A3465" w14:textId="709A2706" w:rsidR="00500E67" w:rsidRDefault="00F66664">
          <w:pPr>
            <w:pStyle w:val="TDC3"/>
            <w:tabs>
              <w:tab w:val="left" w:pos="554"/>
              <w:tab w:val="right" w:leader="dot" w:pos="8494"/>
            </w:tabs>
            <w:rPr>
              <w:rFonts w:asciiTheme="minorHAnsi" w:hAnsiTheme="minorHAnsi"/>
              <w:smallCaps w:val="0"/>
              <w:noProof/>
              <w:lang w:eastAsia="es-ES"/>
            </w:rPr>
          </w:pPr>
          <w:hyperlink w:anchor="_Toc122601072" w:history="1">
            <w:r w:rsidR="00500E67" w:rsidRPr="00823E83">
              <w:rPr>
                <w:rStyle w:val="Hipervnculo"/>
                <w:noProof/>
              </w:rPr>
              <w:t>4.4.</w:t>
            </w:r>
            <w:r w:rsidR="00500E67">
              <w:rPr>
                <w:rFonts w:asciiTheme="minorHAnsi" w:hAnsiTheme="minorHAnsi"/>
                <w:smallCaps w:val="0"/>
                <w:noProof/>
                <w:lang w:eastAsia="es-ES"/>
              </w:rPr>
              <w:tab/>
            </w:r>
            <w:r w:rsidR="00500E67" w:rsidRPr="00823E83">
              <w:rPr>
                <w:rStyle w:val="Hipervnculo"/>
                <w:noProof/>
              </w:rPr>
              <w:t>IRREGULARIDAD</w:t>
            </w:r>
            <w:r w:rsidR="00500E67">
              <w:rPr>
                <w:noProof/>
                <w:webHidden/>
              </w:rPr>
              <w:tab/>
            </w:r>
            <w:r w:rsidR="00500E67">
              <w:rPr>
                <w:noProof/>
                <w:webHidden/>
              </w:rPr>
              <w:fldChar w:fldCharType="begin"/>
            </w:r>
            <w:r w:rsidR="00500E67">
              <w:rPr>
                <w:noProof/>
                <w:webHidden/>
              </w:rPr>
              <w:instrText xml:space="preserve"> PAGEREF _Toc122601072 \h </w:instrText>
            </w:r>
            <w:r w:rsidR="00500E67">
              <w:rPr>
                <w:noProof/>
                <w:webHidden/>
              </w:rPr>
            </w:r>
            <w:r w:rsidR="00500E67">
              <w:rPr>
                <w:noProof/>
                <w:webHidden/>
              </w:rPr>
              <w:fldChar w:fldCharType="separate"/>
            </w:r>
            <w:r w:rsidR="007B203C">
              <w:rPr>
                <w:noProof/>
                <w:webHidden/>
              </w:rPr>
              <w:t>10</w:t>
            </w:r>
            <w:r w:rsidR="00500E67">
              <w:rPr>
                <w:noProof/>
                <w:webHidden/>
              </w:rPr>
              <w:fldChar w:fldCharType="end"/>
            </w:r>
          </w:hyperlink>
        </w:p>
        <w:p w14:paraId="6308E938" w14:textId="4E342463" w:rsidR="00500E67" w:rsidRDefault="00F66664">
          <w:pPr>
            <w:pStyle w:val="TDC2"/>
            <w:rPr>
              <w:rFonts w:asciiTheme="minorHAnsi" w:hAnsiTheme="minorHAnsi"/>
              <w:b w:val="0"/>
              <w:bCs w:val="0"/>
              <w:smallCaps w:val="0"/>
              <w:noProof/>
              <w:lang w:eastAsia="es-ES"/>
            </w:rPr>
          </w:pPr>
          <w:hyperlink w:anchor="_Toc122601073" w:history="1">
            <w:r w:rsidR="00500E67" w:rsidRPr="00823E83">
              <w:rPr>
                <w:rStyle w:val="Hipervnculo"/>
                <w:noProof/>
              </w:rPr>
              <w:t>5.</w:t>
            </w:r>
            <w:r w:rsidR="00500E67">
              <w:rPr>
                <w:rFonts w:asciiTheme="minorHAnsi" w:hAnsiTheme="minorHAnsi"/>
                <w:b w:val="0"/>
                <w:bCs w:val="0"/>
                <w:smallCaps w:val="0"/>
                <w:noProof/>
                <w:lang w:eastAsia="es-ES"/>
              </w:rPr>
              <w:tab/>
            </w:r>
            <w:r w:rsidR="00500E67" w:rsidRPr="00823E83">
              <w:rPr>
                <w:rStyle w:val="Hipervnculo"/>
                <w:noProof/>
              </w:rPr>
              <w:t>GOBERNANZA: ESTRUCTURA ORGANIZATIVA DE CONTROL DEL FRAUDE EN LA APS</w:t>
            </w:r>
            <w:r w:rsidR="00500E67">
              <w:rPr>
                <w:noProof/>
                <w:webHidden/>
              </w:rPr>
              <w:tab/>
            </w:r>
            <w:r w:rsidR="00500E67">
              <w:rPr>
                <w:noProof/>
                <w:webHidden/>
              </w:rPr>
              <w:fldChar w:fldCharType="begin"/>
            </w:r>
            <w:r w:rsidR="00500E67">
              <w:rPr>
                <w:noProof/>
                <w:webHidden/>
              </w:rPr>
              <w:instrText xml:space="preserve"> PAGEREF _Toc122601073 \h </w:instrText>
            </w:r>
            <w:r w:rsidR="00500E67">
              <w:rPr>
                <w:noProof/>
                <w:webHidden/>
              </w:rPr>
            </w:r>
            <w:r w:rsidR="00500E67">
              <w:rPr>
                <w:noProof/>
                <w:webHidden/>
              </w:rPr>
              <w:fldChar w:fldCharType="separate"/>
            </w:r>
            <w:r w:rsidR="007B203C">
              <w:rPr>
                <w:noProof/>
                <w:webHidden/>
              </w:rPr>
              <w:t>10</w:t>
            </w:r>
            <w:r w:rsidR="00500E67">
              <w:rPr>
                <w:noProof/>
                <w:webHidden/>
              </w:rPr>
              <w:fldChar w:fldCharType="end"/>
            </w:r>
          </w:hyperlink>
        </w:p>
        <w:p w14:paraId="67E80413" w14:textId="53C68FD7" w:rsidR="00500E67" w:rsidRDefault="00F66664">
          <w:pPr>
            <w:pStyle w:val="TDC3"/>
            <w:tabs>
              <w:tab w:val="left" w:pos="554"/>
              <w:tab w:val="right" w:leader="dot" w:pos="8494"/>
            </w:tabs>
            <w:rPr>
              <w:rFonts w:asciiTheme="minorHAnsi" w:hAnsiTheme="minorHAnsi"/>
              <w:smallCaps w:val="0"/>
              <w:noProof/>
              <w:lang w:eastAsia="es-ES"/>
            </w:rPr>
          </w:pPr>
          <w:hyperlink w:anchor="_Toc122601074" w:history="1">
            <w:r w:rsidR="00500E67" w:rsidRPr="00823E83">
              <w:rPr>
                <w:rStyle w:val="Hipervnculo"/>
                <w:noProof/>
              </w:rPr>
              <w:t>5.1.</w:t>
            </w:r>
            <w:r w:rsidR="00500E67">
              <w:rPr>
                <w:rFonts w:asciiTheme="minorHAnsi" w:hAnsiTheme="minorHAnsi"/>
                <w:smallCaps w:val="0"/>
                <w:noProof/>
                <w:lang w:eastAsia="es-ES"/>
              </w:rPr>
              <w:tab/>
            </w:r>
            <w:r w:rsidR="00500E67" w:rsidRPr="00823E83">
              <w:rPr>
                <w:rStyle w:val="Hipervnculo"/>
                <w:noProof/>
              </w:rPr>
              <w:t>Comité antifraude</w:t>
            </w:r>
            <w:r w:rsidR="00500E67">
              <w:rPr>
                <w:noProof/>
                <w:webHidden/>
              </w:rPr>
              <w:tab/>
            </w:r>
            <w:r w:rsidR="00500E67">
              <w:rPr>
                <w:noProof/>
                <w:webHidden/>
              </w:rPr>
              <w:fldChar w:fldCharType="begin"/>
            </w:r>
            <w:r w:rsidR="00500E67">
              <w:rPr>
                <w:noProof/>
                <w:webHidden/>
              </w:rPr>
              <w:instrText xml:space="preserve"> PAGEREF _Toc122601074 \h </w:instrText>
            </w:r>
            <w:r w:rsidR="00500E67">
              <w:rPr>
                <w:noProof/>
                <w:webHidden/>
              </w:rPr>
            </w:r>
            <w:r w:rsidR="00500E67">
              <w:rPr>
                <w:noProof/>
                <w:webHidden/>
              </w:rPr>
              <w:fldChar w:fldCharType="separate"/>
            </w:r>
            <w:r w:rsidR="007B203C">
              <w:rPr>
                <w:noProof/>
                <w:webHidden/>
              </w:rPr>
              <w:t>11</w:t>
            </w:r>
            <w:r w:rsidR="00500E67">
              <w:rPr>
                <w:noProof/>
                <w:webHidden/>
              </w:rPr>
              <w:fldChar w:fldCharType="end"/>
            </w:r>
          </w:hyperlink>
        </w:p>
        <w:p w14:paraId="4AF13AF9" w14:textId="3C7553BB" w:rsidR="00500E67" w:rsidRDefault="00F66664">
          <w:pPr>
            <w:pStyle w:val="TDC3"/>
            <w:tabs>
              <w:tab w:val="left" w:pos="554"/>
              <w:tab w:val="right" w:leader="dot" w:pos="8494"/>
            </w:tabs>
            <w:rPr>
              <w:rFonts w:asciiTheme="minorHAnsi" w:hAnsiTheme="minorHAnsi"/>
              <w:smallCaps w:val="0"/>
              <w:noProof/>
              <w:lang w:eastAsia="es-ES"/>
            </w:rPr>
          </w:pPr>
          <w:hyperlink w:anchor="_Toc122601075" w:history="1">
            <w:r w:rsidR="00500E67" w:rsidRPr="00823E83">
              <w:rPr>
                <w:rStyle w:val="Hipervnculo"/>
                <w:noProof/>
              </w:rPr>
              <w:t>5.2.</w:t>
            </w:r>
            <w:r w:rsidR="00500E67">
              <w:rPr>
                <w:rFonts w:asciiTheme="minorHAnsi" w:hAnsiTheme="minorHAnsi"/>
                <w:smallCaps w:val="0"/>
                <w:noProof/>
                <w:lang w:eastAsia="es-ES"/>
              </w:rPr>
              <w:tab/>
            </w:r>
            <w:r w:rsidR="00500E67" w:rsidRPr="00823E83">
              <w:rPr>
                <w:rStyle w:val="Hipervnculo"/>
                <w:noProof/>
              </w:rPr>
              <w:t>Unidad para la coordinación y el seguimiento de la gestión.</w:t>
            </w:r>
            <w:r w:rsidR="00500E67">
              <w:rPr>
                <w:noProof/>
                <w:webHidden/>
              </w:rPr>
              <w:tab/>
            </w:r>
            <w:r w:rsidR="00500E67">
              <w:rPr>
                <w:noProof/>
                <w:webHidden/>
              </w:rPr>
              <w:fldChar w:fldCharType="begin"/>
            </w:r>
            <w:r w:rsidR="00500E67">
              <w:rPr>
                <w:noProof/>
                <w:webHidden/>
              </w:rPr>
              <w:instrText xml:space="preserve"> PAGEREF _Toc122601075 \h </w:instrText>
            </w:r>
            <w:r w:rsidR="00500E67">
              <w:rPr>
                <w:noProof/>
                <w:webHidden/>
              </w:rPr>
            </w:r>
            <w:r w:rsidR="00500E67">
              <w:rPr>
                <w:noProof/>
                <w:webHidden/>
              </w:rPr>
              <w:fldChar w:fldCharType="separate"/>
            </w:r>
            <w:r w:rsidR="007B203C">
              <w:rPr>
                <w:noProof/>
                <w:webHidden/>
              </w:rPr>
              <w:t>12</w:t>
            </w:r>
            <w:r w:rsidR="00500E67">
              <w:rPr>
                <w:noProof/>
                <w:webHidden/>
              </w:rPr>
              <w:fldChar w:fldCharType="end"/>
            </w:r>
          </w:hyperlink>
        </w:p>
        <w:p w14:paraId="237035C8" w14:textId="0C8E5699" w:rsidR="00500E67" w:rsidRDefault="00F66664">
          <w:pPr>
            <w:pStyle w:val="TDC2"/>
            <w:rPr>
              <w:rFonts w:asciiTheme="minorHAnsi" w:hAnsiTheme="minorHAnsi"/>
              <w:b w:val="0"/>
              <w:bCs w:val="0"/>
              <w:smallCaps w:val="0"/>
              <w:noProof/>
              <w:lang w:eastAsia="es-ES"/>
            </w:rPr>
          </w:pPr>
          <w:hyperlink w:anchor="_Toc122601076" w:history="1">
            <w:r w:rsidR="00500E67" w:rsidRPr="00823E83">
              <w:rPr>
                <w:rStyle w:val="Hipervnculo"/>
                <w:noProof/>
              </w:rPr>
              <w:t>6.</w:t>
            </w:r>
            <w:r w:rsidR="00500E67">
              <w:rPr>
                <w:rFonts w:asciiTheme="minorHAnsi" w:hAnsiTheme="minorHAnsi"/>
                <w:b w:val="0"/>
                <w:bCs w:val="0"/>
                <w:smallCaps w:val="0"/>
                <w:noProof/>
                <w:lang w:eastAsia="es-ES"/>
              </w:rPr>
              <w:tab/>
            </w:r>
            <w:r w:rsidR="00500E67" w:rsidRPr="00823E83">
              <w:rPr>
                <w:rStyle w:val="Hipervnculo"/>
                <w:noProof/>
              </w:rPr>
              <w:t>MEDIDAS ANTIFRAUDE EN TORNO A LOS CUATRO ELEMENTOS CLAVE DEL DENOMINADO “CICLO ANTIFRAUE”; PREVENCIÓN, DETECCIÓN, CORRECCIÓN Y PERSECUCIÓN</w:t>
            </w:r>
            <w:r w:rsidR="00500E67">
              <w:rPr>
                <w:noProof/>
                <w:webHidden/>
              </w:rPr>
              <w:tab/>
            </w:r>
            <w:r w:rsidR="00500E67">
              <w:rPr>
                <w:noProof/>
                <w:webHidden/>
              </w:rPr>
              <w:fldChar w:fldCharType="begin"/>
            </w:r>
            <w:r w:rsidR="00500E67">
              <w:rPr>
                <w:noProof/>
                <w:webHidden/>
              </w:rPr>
              <w:instrText xml:space="preserve"> PAGEREF _Toc122601076 \h </w:instrText>
            </w:r>
            <w:r w:rsidR="00500E67">
              <w:rPr>
                <w:noProof/>
                <w:webHidden/>
              </w:rPr>
            </w:r>
            <w:r w:rsidR="00500E67">
              <w:rPr>
                <w:noProof/>
                <w:webHidden/>
              </w:rPr>
              <w:fldChar w:fldCharType="separate"/>
            </w:r>
            <w:r w:rsidR="007B203C">
              <w:rPr>
                <w:noProof/>
                <w:webHidden/>
              </w:rPr>
              <w:t>14</w:t>
            </w:r>
            <w:r w:rsidR="00500E67">
              <w:rPr>
                <w:noProof/>
                <w:webHidden/>
              </w:rPr>
              <w:fldChar w:fldCharType="end"/>
            </w:r>
          </w:hyperlink>
        </w:p>
        <w:p w14:paraId="22CBEC89" w14:textId="5CD84C1A" w:rsidR="00500E67" w:rsidRDefault="00F66664">
          <w:pPr>
            <w:pStyle w:val="TDC1"/>
            <w:tabs>
              <w:tab w:val="left" w:pos="561"/>
              <w:tab w:val="right" w:leader="dot" w:pos="8494"/>
            </w:tabs>
            <w:rPr>
              <w:rFonts w:asciiTheme="minorHAnsi" w:hAnsiTheme="minorHAnsi"/>
              <w:b w:val="0"/>
              <w:bCs w:val="0"/>
              <w:caps w:val="0"/>
              <w:noProof/>
              <w:u w:val="none"/>
              <w:lang w:eastAsia="es-ES"/>
            </w:rPr>
          </w:pPr>
          <w:hyperlink w:anchor="_Toc122601077" w:history="1">
            <w:r w:rsidR="00500E67" w:rsidRPr="00823E83">
              <w:rPr>
                <w:rStyle w:val="Hipervnculo"/>
                <w:noProof/>
              </w:rPr>
              <w:t>6.1.</w:t>
            </w:r>
            <w:r w:rsidR="00500E67">
              <w:rPr>
                <w:rFonts w:asciiTheme="minorHAnsi" w:hAnsiTheme="minorHAnsi"/>
                <w:b w:val="0"/>
                <w:bCs w:val="0"/>
                <w:caps w:val="0"/>
                <w:noProof/>
                <w:u w:val="none"/>
                <w:lang w:eastAsia="es-ES"/>
              </w:rPr>
              <w:tab/>
            </w:r>
            <w:r w:rsidR="00500E67" w:rsidRPr="00823E83">
              <w:rPr>
                <w:rStyle w:val="Hipervnculo"/>
                <w:noProof/>
              </w:rPr>
              <w:t>PREVENCIÓN</w:t>
            </w:r>
            <w:r w:rsidR="00500E67">
              <w:rPr>
                <w:noProof/>
                <w:webHidden/>
              </w:rPr>
              <w:tab/>
            </w:r>
            <w:r w:rsidR="00500E67">
              <w:rPr>
                <w:noProof/>
                <w:webHidden/>
              </w:rPr>
              <w:fldChar w:fldCharType="begin"/>
            </w:r>
            <w:r w:rsidR="00500E67">
              <w:rPr>
                <w:noProof/>
                <w:webHidden/>
              </w:rPr>
              <w:instrText xml:space="preserve"> PAGEREF _Toc122601077 \h </w:instrText>
            </w:r>
            <w:r w:rsidR="00500E67">
              <w:rPr>
                <w:noProof/>
                <w:webHidden/>
              </w:rPr>
            </w:r>
            <w:r w:rsidR="00500E67">
              <w:rPr>
                <w:noProof/>
                <w:webHidden/>
              </w:rPr>
              <w:fldChar w:fldCharType="separate"/>
            </w:r>
            <w:r w:rsidR="007B203C">
              <w:rPr>
                <w:noProof/>
                <w:webHidden/>
              </w:rPr>
              <w:t>14</w:t>
            </w:r>
            <w:r w:rsidR="00500E67">
              <w:rPr>
                <w:noProof/>
                <w:webHidden/>
              </w:rPr>
              <w:fldChar w:fldCharType="end"/>
            </w:r>
          </w:hyperlink>
        </w:p>
        <w:p w14:paraId="043E0410" w14:textId="3859BB77" w:rsidR="00500E67" w:rsidRDefault="00F66664">
          <w:pPr>
            <w:pStyle w:val="TDC1"/>
            <w:tabs>
              <w:tab w:val="left" w:pos="561"/>
              <w:tab w:val="right" w:leader="dot" w:pos="8494"/>
            </w:tabs>
            <w:rPr>
              <w:rFonts w:asciiTheme="minorHAnsi" w:hAnsiTheme="minorHAnsi"/>
              <w:b w:val="0"/>
              <w:bCs w:val="0"/>
              <w:caps w:val="0"/>
              <w:noProof/>
              <w:u w:val="none"/>
              <w:lang w:eastAsia="es-ES"/>
            </w:rPr>
          </w:pPr>
          <w:hyperlink w:anchor="_Toc122601078" w:history="1">
            <w:r w:rsidR="00500E67" w:rsidRPr="00823E83">
              <w:rPr>
                <w:rStyle w:val="Hipervnculo"/>
                <w:noProof/>
              </w:rPr>
              <w:t>6.2.</w:t>
            </w:r>
            <w:r w:rsidR="00500E67">
              <w:rPr>
                <w:rFonts w:asciiTheme="minorHAnsi" w:hAnsiTheme="minorHAnsi"/>
                <w:b w:val="0"/>
                <w:bCs w:val="0"/>
                <w:caps w:val="0"/>
                <w:noProof/>
                <w:u w:val="none"/>
                <w:lang w:eastAsia="es-ES"/>
              </w:rPr>
              <w:tab/>
            </w:r>
            <w:r w:rsidR="00500E67" w:rsidRPr="00823E83">
              <w:rPr>
                <w:rStyle w:val="Hipervnculo"/>
                <w:noProof/>
              </w:rPr>
              <w:t>DETECCIÓN</w:t>
            </w:r>
            <w:r w:rsidR="00500E67">
              <w:rPr>
                <w:noProof/>
                <w:webHidden/>
              </w:rPr>
              <w:tab/>
            </w:r>
            <w:r w:rsidR="00500E67">
              <w:rPr>
                <w:noProof/>
                <w:webHidden/>
              </w:rPr>
              <w:fldChar w:fldCharType="begin"/>
            </w:r>
            <w:r w:rsidR="00500E67">
              <w:rPr>
                <w:noProof/>
                <w:webHidden/>
              </w:rPr>
              <w:instrText xml:space="preserve"> PAGEREF _Toc122601078 \h </w:instrText>
            </w:r>
            <w:r w:rsidR="00500E67">
              <w:rPr>
                <w:noProof/>
                <w:webHidden/>
              </w:rPr>
            </w:r>
            <w:r w:rsidR="00500E67">
              <w:rPr>
                <w:noProof/>
                <w:webHidden/>
              </w:rPr>
              <w:fldChar w:fldCharType="separate"/>
            </w:r>
            <w:r w:rsidR="007B203C">
              <w:rPr>
                <w:noProof/>
                <w:webHidden/>
              </w:rPr>
              <w:t>21</w:t>
            </w:r>
            <w:r w:rsidR="00500E67">
              <w:rPr>
                <w:noProof/>
                <w:webHidden/>
              </w:rPr>
              <w:fldChar w:fldCharType="end"/>
            </w:r>
          </w:hyperlink>
        </w:p>
        <w:p w14:paraId="5A2E8771" w14:textId="05616DD6" w:rsidR="00500E67" w:rsidRDefault="00F66664">
          <w:pPr>
            <w:pStyle w:val="TDC1"/>
            <w:tabs>
              <w:tab w:val="left" w:pos="561"/>
              <w:tab w:val="right" w:leader="dot" w:pos="8494"/>
            </w:tabs>
            <w:rPr>
              <w:rFonts w:asciiTheme="minorHAnsi" w:hAnsiTheme="minorHAnsi"/>
              <w:b w:val="0"/>
              <w:bCs w:val="0"/>
              <w:caps w:val="0"/>
              <w:noProof/>
              <w:u w:val="none"/>
              <w:lang w:eastAsia="es-ES"/>
            </w:rPr>
          </w:pPr>
          <w:hyperlink w:anchor="_Toc122601079" w:history="1">
            <w:r w:rsidR="00500E67" w:rsidRPr="00823E83">
              <w:rPr>
                <w:rStyle w:val="Hipervnculo"/>
                <w:noProof/>
              </w:rPr>
              <w:t>6.3.</w:t>
            </w:r>
            <w:r w:rsidR="00500E67">
              <w:rPr>
                <w:rFonts w:asciiTheme="minorHAnsi" w:hAnsiTheme="minorHAnsi"/>
                <w:b w:val="0"/>
                <w:bCs w:val="0"/>
                <w:caps w:val="0"/>
                <w:noProof/>
                <w:u w:val="none"/>
                <w:lang w:eastAsia="es-ES"/>
              </w:rPr>
              <w:tab/>
            </w:r>
            <w:r w:rsidR="00500E67" w:rsidRPr="00823E83">
              <w:rPr>
                <w:rStyle w:val="Hipervnculo"/>
                <w:noProof/>
              </w:rPr>
              <w:t>CORRECCIÓN Y PERSECUCIÓN</w:t>
            </w:r>
            <w:r w:rsidR="00500E67">
              <w:rPr>
                <w:noProof/>
                <w:webHidden/>
              </w:rPr>
              <w:tab/>
            </w:r>
            <w:r w:rsidR="00500E67">
              <w:rPr>
                <w:noProof/>
                <w:webHidden/>
              </w:rPr>
              <w:fldChar w:fldCharType="begin"/>
            </w:r>
            <w:r w:rsidR="00500E67">
              <w:rPr>
                <w:noProof/>
                <w:webHidden/>
              </w:rPr>
              <w:instrText xml:space="preserve"> PAGEREF _Toc122601079 \h </w:instrText>
            </w:r>
            <w:r w:rsidR="00500E67">
              <w:rPr>
                <w:noProof/>
                <w:webHidden/>
              </w:rPr>
            </w:r>
            <w:r w:rsidR="00500E67">
              <w:rPr>
                <w:noProof/>
                <w:webHidden/>
              </w:rPr>
              <w:fldChar w:fldCharType="separate"/>
            </w:r>
            <w:r w:rsidR="007B203C">
              <w:rPr>
                <w:noProof/>
                <w:webHidden/>
              </w:rPr>
              <w:t>22</w:t>
            </w:r>
            <w:r w:rsidR="00500E67">
              <w:rPr>
                <w:noProof/>
                <w:webHidden/>
              </w:rPr>
              <w:fldChar w:fldCharType="end"/>
            </w:r>
          </w:hyperlink>
        </w:p>
        <w:p w14:paraId="401141C2" w14:textId="460EEBA4" w:rsidR="00EC38A8" w:rsidRPr="00500E67" w:rsidRDefault="000B07D3" w:rsidP="00500E67">
          <w:r>
            <w:rPr>
              <w:b/>
              <w:bCs/>
            </w:rPr>
            <w:fldChar w:fldCharType="end"/>
          </w:r>
        </w:p>
      </w:sdtContent>
    </w:sdt>
    <w:p w14:paraId="245B6CCC" w14:textId="63F01FEC" w:rsidR="000B07D3" w:rsidRDefault="000B07D3" w:rsidP="00523404">
      <w:pPr>
        <w:ind w:hanging="2"/>
        <w:jc w:val="both"/>
        <w:rPr>
          <w:sz w:val="24"/>
          <w:szCs w:val="24"/>
        </w:rPr>
      </w:pPr>
    </w:p>
    <w:p w14:paraId="0E058D3C" w14:textId="0607EAE0" w:rsidR="00E90321" w:rsidRDefault="00E90321" w:rsidP="00523404">
      <w:pPr>
        <w:ind w:hanging="2"/>
        <w:jc w:val="both"/>
        <w:rPr>
          <w:sz w:val="24"/>
          <w:szCs w:val="24"/>
        </w:rPr>
      </w:pPr>
    </w:p>
    <w:p w14:paraId="78CA5010" w14:textId="046E7AF7" w:rsidR="00E90321" w:rsidRDefault="00E90321" w:rsidP="00523404">
      <w:pPr>
        <w:ind w:hanging="2"/>
        <w:jc w:val="both"/>
        <w:rPr>
          <w:sz w:val="24"/>
          <w:szCs w:val="24"/>
        </w:rPr>
      </w:pPr>
    </w:p>
    <w:p w14:paraId="1D7000AB" w14:textId="6CD656AB" w:rsidR="00E90321" w:rsidRDefault="00E90321" w:rsidP="00523404">
      <w:pPr>
        <w:ind w:hanging="2"/>
        <w:jc w:val="both"/>
        <w:rPr>
          <w:sz w:val="24"/>
          <w:szCs w:val="24"/>
        </w:rPr>
      </w:pPr>
    </w:p>
    <w:p w14:paraId="75C7C0F3" w14:textId="0B421A99" w:rsidR="00E90321" w:rsidRDefault="00E90321" w:rsidP="00523404">
      <w:pPr>
        <w:ind w:hanging="2"/>
        <w:jc w:val="both"/>
        <w:rPr>
          <w:sz w:val="24"/>
          <w:szCs w:val="24"/>
        </w:rPr>
      </w:pPr>
    </w:p>
    <w:p w14:paraId="02031DDA" w14:textId="4C9CE57F" w:rsidR="00E90321" w:rsidRDefault="00E90321" w:rsidP="00523404">
      <w:pPr>
        <w:ind w:hanging="2"/>
        <w:jc w:val="both"/>
        <w:rPr>
          <w:sz w:val="24"/>
          <w:szCs w:val="24"/>
        </w:rPr>
      </w:pPr>
    </w:p>
    <w:p w14:paraId="063B168C" w14:textId="6D56C86E" w:rsidR="000B07D3" w:rsidRDefault="000B07D3" w:rsidP="00523404">
      <w:pPr>
        <w:ind w:hanging="2"/>
        <w:jc w:val="both"/>
        <w:rPr>
          <w:sz w:val="24"/>
          <w:szCs w:val="24"/>
        </w:rPr>
      </w:pPr>
    </w:p>
    <w:p w14:paraId="35541002" w14:textId="77777777" w:rsidR="00500E67" w:rsidRPr="00EC38A8" w:rsidRDefault="00500E67" w:rsidP="00523404">
      <w:pPr>
        <w:ind w:hanging="2"/>
        <w:jc w:val="both"/>
        <w:rPr>
          <w:sz w:val="24"/>
          <w:szCs w:val="24"/>
        </w:rPr>
      </w:pPr>
    </w:p>
    <w:p w14:paraId="0D42A698" w14:textId="23B96F36" w:rsidR="00F26ED4" w:rsidRDefault="00F26ED4" w:rsidP="00523404">
      <w:pPr>
        <w:pStyle w:val="Ttulo2"/>
        <w:numPr>
          <w:ilvl w:val="0"/>
          <w:numId w:val="23"/>
        </w:numPr>
        <w:ind w:left="426"/>
      </w:pPr>
      <w:bookmarkStart w:id="0" w:name="_Toc122601063"/>
      <w:r>
        <w:t>MARCO JUR</w:t>
      </w:r>
      <w:r w:rsidR="005C5AAC">
        <w:t>Í</w:t>
      </w:r>
      <w:r>
        <w:t>DICO</w:t>
      </w:r>
      <w:bookmarkEnd w:id="0"/>
    </w:p>
    <w:p w14:paraId="3018A9D1" w14:textId="77777777" w:rsidR="00E253FA" w:rsidRDefault="00E253FA" w:rsidP="00523404">
      <w:pPr>
        <w:ind w:hanging="2"/>
        <w:jc w:val="both"/>
        <w:rPr>
          <w:sz w:val="24"/>
          <w:szCs w:val="24"/>
        </w:rPr>
      </w:pPr>
    </w:p>
    <w:p w14:paraId="6BDD5B0C" w14:textId="1E35DEC8" w:rsidR="00F26ED4" w:rsidRPr="007D2356" w:rsidRDefault="00F26ED4" w:rsidP="00523404">
      <w:pPr>
        <w:ind w:hanging="2"/>
        <w:jc w:val="both"/>
        <w:rPr>
          <w:sz w:val="24"/>
          <w:szCs w:val="24"/>
        </w:rPr>
      </w:pPr>
      <w:r>
        <w:rPr>
          <w:sz w:val="24"/>
          <w:szCs w:val="24"/>
        </w:rPr>
        <w:t xml:space="preserve">El </w:t>
      </w:r>
      <w:r w:rsidRPr="00F26ED4">
        <w:rPr>
          <w:sz w:val="24"/>
          <w:szCs w:val="24"/>
        </w:rPr>
        <w:t>Reglamento (UE) 2021/24</w:t>
      </w:r>
      <w:r>
        <w:rPr>
          <w:sz w:val="24"/>
          <w:szCs w:val="24"/>
        </w:rPr>
        <w:t>1 del Parlamento y del Consejo de 12 de febrero de 2021</w:t>
      </w:r>
      <w:r w:rsidRPr="00F26ED4">
        <w:rPr>
          <w:sz w:val="24"/>
          <w:szCs w:val="24"/>
        </w:rPr>
        <w:t xml:space="preserve"> por el que se establece el Mecanismo de Recuperación y Resiliencia</w:t>
      </w:r>
      <w:r>
        <w:rPr>
          <w:sz w:val="24"/>
          <w:szCs w:val="24"/>
        </w:rPr>
        <w:t xml:space="preserve">, en adelante Reglamento UE  MRR, en su artículo 22 </w:t>
      </w:r>
      <w:r w:rsidR="007D2356">
        <w:rPr>
          <w:sz w:val="24"/>
          <w:szCs w:val="24"/>
        </w:rPr>
        <w:t>sobre “</w:t>
      </w:r>
      <w:r w:rsidRPr="00F26ED4">
        <w:rPr>
          <w:sz w:val="24"/>
          <w:szCs w:val="24"/>
        </w:rPr>
        <w:t>Protección de los intereses financieros de la Unión</w:t>
      </w:r>
      <w:r w:rsidR="007D2356">
        <w:rPr>
          <w:sz w:val="24"/>
          <w:szCs w:val="24"/>
        </w:rPr>
        <w:t>”, establece que a</w:t>
      </w:r>
      <w:r w:rsidRPr="00F26ED4">
        <w:rPr>
          <w:sz w:val="24"/>
          <w:szCs w:val="24"/>
        </w:rPr>
        <w:t xml:space="preserve">l ejecutar </w:t>
      </w:r>
      <w:r w:rsidR="007D2356">
        <w:rPr>
          <w:sz w:val="24"/>
          <w:szCs w:val="24"/>
        </w:rPr>
        <w:t>el MRR</w:t>
      </w:r>
      <w:r w:rsidRPr="00F26ED4">
        <w:rPr>
          <w:sz w:val="24"/>
          <w:szCs w:val="24"/>
        </w:rPr>
        <w:t>, los Estados miembros, en su condición de beneficiarios, adoptarán todas las medidas adecuadas para</w:t>
      </w:r>
      <w:r w:rsidR="007D2356">
        <w:rPr>
          <w:sz w:val="24"/>
          <w:szCs w:val="24"/>
        </w:rPr>
        <w:t xml:space="preserve"> </w:t>
      </w:r>
      <w:r w:rsidRPr="007D2356">
        <w:rPr>
          <w:sz w:val="24"/>
          <w:szCs w:val="24"/>
        </w:rPr>
        <w:t xml:space="preserve">proteger los intereses financieros de la Unión y para velar por que la utilización de los fondos </w:t>
      </w:r>
      <w:r w:rsidR="007D2356">
        <w:rPr>
          <w:sz w:val="24"/>
          <w:szCs w:val="24"/>
        </w:rPr>
        <w:t xml:space="preserve">vinculados al </w:t>
      </w:r>
      <w:r w:rsidRPr="007D2356">
        <w:rPr>
          <w:sz w:val="24"/>
          <w:szCs w:val="24"/>
        </w:rPr>
        <w:t xml:space="preserve">Mecanismo se ajuste al Derecho aplicable de la Unión y nacional, en particular en lo que se refiere a la prevención, detección y corrección del fraude, la corrupción y los conflictos de intereses. A tal efecto, los Estados miembros establecerán un sistema de control interno eficaz y eficiente y recuperarán los importes abonados erróneamente o utilizados de modo incorrecto. </w:t>
      </w:r>
    </w:p>
    <w:p w14:paraId="3BE02334" w14:textId="1CC762EC" w:rsidR="00F26ED4" w:rsidRPr="00F26ED4" w:rsidRDefault="007D2356" w:rsidP="00523404">
      <w:pPr>
        <w:ind w:hanging="2"/>
        <w:jc w:val="both"/>
        <w:rPr>
          <w:sz w:val="24"/>
          <w:szCs w:val="24"/>
        </w:rPr>
      </w:pPr>
      <w:r>
        <w:rPr>
          <w:sz w:val="24"/>
          <w:szCs w:val="24"/>
        </w:rPr>
        <w:t>En el mismo art. 22 se recoge que lo</w:t>
      </w:r>
      <w:r w:rsidR="00F26ED4" w:rsidRPr="00F26ED4">
        <w:rPr>
          <w:sz w:val="24"/>
          <w:szCs w:val="24"/>
        </w:rPr>
        <w:t xml:space="preserve">s acuerdos </w:t>
      </w:r>
      <w:r>
        <w:rPr>
          <w:sz w:val="24"/>
          <w:szCs w:val="24"/>
        </w:rPr>
        <w:t>de financiación firmados entre la Comisión Europea y cada uno de los Estados miembros beneficiarios contemplarán las oblig</w:t>
      </w:r>
      <w:r w:rsidR="00F26ED4" w:rsidRPr="00F26ED4">
        <w:rPr>
          <w:sz w:val="24"/>
          <w:szCs w:val="24"/>
        </w:rPr>
        <w:t>aciones de los Estados miembros de:</w:t>
      </w:r>
    </w:p>
    <w:p w14:paraId="20B356F0" w14:textId="03DE023C" w:rsidR="00F26ED4" w:rsidRPr="00F26ED4" w:rsidRDefault="00523404" w:rsidP="00523404">
      <w:pPr>
        <w:ind w:hanging="2"/>
        <w:jc w:val="both"/>
        <w:rPr>
          <w:sz w:val="24"/>
          <w:szCs w:val="24"/>
        </w:rPr>
      </w:pPr>
      <w:r>
        <w:rPr>
          <w:sz w:val="24"/>
          <w:szCs w:val="24"/>
        </w:rPr>
        <w:tab/>
      </w:r>
      <w:r>
        <w:rPr>
          <w:sz w:val="24"/>
          <w:szCs w:val="24"/>
        </w:rPr>
        <w:tab/>
      </w:r>
      <w:r w:rsidR="00F26ED4" w:rsidRPr="00F26ED4">
        <w:rPr>
          <w:sz w:val="24"/>
          <w:szCs w:val="24"/>
        </w:rPr>
        <w:t xml:space="preserve">a) comprobar periódicamente que la financiación proporcionada se haya </w:t>
      </w:r>
      <w:r>
        <w:rPr>
          <w:sz w:val="24"/>
          <w:szCs w:val="24"/>
        </w:rPr>
        <w:tab/>
      </w:r>
      <w:r w:rsidR="00F26ED4" w:rsidRPr="00F26ED4">
        <w:rPr>
          <w:sz w:val="24"/>
          <w:szCs w:val="24"/>
        </w:rPr>
        <w:t>utilizado correctamente de conformidad con todas las normas aplicables</w:t>
      </w:r>
      <w:r w:rsidR="009F7794">
        <w:rPr>
          <w:sz w:val="24"/>
          <w:szCs w:val="24"/>
        </w:rPr>
        <w:t xml:space="preserve"> </w:t>
      </w:r>
      <w:r w:rsidR="00F26ED4" w:rsidRPr="00F26ED4">
        <w:rPr>
          <w:sz w:val="24"/>
          <w:szCs w:val="24"/>
        </w:rPr>
        <w:t xml:space="preserve">en </w:t>
      </w:r>
      <w:r>
        <w:rPr>
          <w:sz w:val="24"/>
          <w:szCs w:val="24"/>
        </w:rPr>
        <w:tab/>
      </w:r>
      <w:r w:rsidR="00F26ED4" w:rsidRPr="00F26ED4">
        <w:rPr>
          <w:sz w:val="24"/>
          <w:szCs w:val="24"/>
        </w:rPr>
        <w:t xml:space="preserve">particular en lo que se refiere a la prevención, detección y corrección del fraude, </w:t>
      </w:r>
      <w:r>
        <w:rPr>
          <w:sz w:val="24"/>
          <w:szCs w:val="24"/>
        </w:rPr>
        <w:tab/>
      </w:r>
      <w:r w:rsidR="00F26ED4" w:rsidRPr="00F26ED4">
        <w:rPr>
          <w:sz w:val="24"/>
          <w:szCs w:val="24"/>
        </w:rPr>
        <w:t>la corrupción y los conflictos de intereses;</w:t>
      </w:r>
    </w:p>
    <w:p w14:paraId="1B1AEEE3" w14:textId="18482A10" w:rsidR="00F26ED4" w:rsidRPr="00F26ED4" w:rsidRDefault="00523404" w:rsidP="00523404">
      <w:pPr>
        <w:ind w:hanging="2"/>
        <w:jc w:val="both"/>
        <w:rPr>
          <w:sz w:val="24"/>
          <w:szCs w:val="24"/>
        </w:rPr>
      </w:pPr>
      <w:r>
        <w:rPr>
          <w:sz w:val="24"/>
          <w:szCs w:val="24"/>
        </w:rPr>
        <w:tab/>
      </w:r>
      <w:r>
        <w:rPr>
          <w:sz w:val="24"/>
          <w:szCs w:val="24"/>
        </w:rPr>
        <w:tab/>
      </w:r>
      <w:r w:rsidR="00F26ED4" w:rsidRPr="00F26ED4">
        <w:rPr>
          <w:sz w:val="24"/>
          <w:szCs w:val="24"/>
        </w:rPr>
        <w:t xml:space="preserve">b) tomar las medidas oportunas para prevenir, detectar y corregir el fraude, la </w:t>
      </w:r>
      <w:r>
        <w:rPr>
          <w:sz w:val="24"/>
          <w:szCs w:val="24"/>
        </w:rPr>
        <w:tab/>
      </w:r>
      <w:r w:rsidR="00F26ED4" w:rsidRPr="00F26ED4">
        <w:rPr>
          <w:sz w:val="24"/>
          <w:szCs w:val="24"/>
        </w:rPr>
        <w:t xml:space="preserve">corrupción y los conflictos de intereses que afecten a los intereses financieros de </w:t>
      </w:r>
      <w:r>
        <w:rPr>
          <w:sz w:val="24"/>
          <w:szCs w:val="24"/>
        </w:rPr>
        <w:tab/>
      </w:r>
      <w:r w:rsidR="00F26ED4" w:rsidRPr="00F26ED4">
        <w:rPr>
          <w:sz w:val="24"/>
          <w:szCs w:val="24"/>
        </w:rPr>
        <w:t xml:space="preserve">la Unión y ejercitar acciones legales para recuperar los fondos que hayan sido </w:t>
      </w:r>
      <w:r>
        <w:rPr>
          <w:sz w:val="24"/>
          <w:szCs w:val="24"/>
        </w:rPr>
        <w:tab/>
      </w:r>
      <w:r w:rsidR="00F26ED4" w:rsidRPr="00F26ED4">
        <w:rPr>
          <w:sz w:val="24"/>
          <w:szCs w:val="24"/>
        </w:rPr>
        <w:t>objeto de apropiación indebida</w:t>
      </w:r>
      <w:r w:rsidR="009F7794">
        <w:rPr>
          <w:sz w:val="24"/>
          <w:szCs w:val="24"/>
        </w:rPr>
        <w:t>.</w:t>
      </w:r>
    </w:p>
    <w:p w14:paraId="734B28B1" w14:textId="7E6853DB" w:rsidR="00F26ED4" w:rsidRDefault="009F7794" w:rsidP="00523404">
      <w:pPr>
        <w:ind w:hanging="2"/>
        <w:jc w:val="both"/>
        <w:rPr>
          <w:sz w:val="24"/>
          <w:szCs w:val="24"/>
        </w:rPr>
      </w:pPr>
      <w:r>
        <w:rPr>
          <w:sz w:val="24"/>
          <w:szCs w:val="24"/>
        </w:rPr>
        <w:t>Dichas obligaciones han sido recogidas en el artículo 11 sobre “</w:t>
      </w:r>
      <w:r w:rsidR="003539C6">
        <w:rPr>
          <w:sz w:val="24"/>
          <w:szCs w:val="24"/>
        </w:rPr>
        <w:t>protección</w:t>
      </w:r>
      <w:r>
        <w:rPr>
          <w:sz w:val="24"/>
          <w:szCs w:val="24"/>
        </w:rPr>
        <w:t xml:space="preserve"> de los intereses financieros de la Unión” del Acuerdo de Financiación MRR entre la Comisión Europea y el Reino de España.</w:t>
      </w:r>
    </w:p>
    <w:p w14:paraId="7EB7A335" w14:textId="7FB07701" w:rsidR="00E03623" w:rsidRPr="00E03623" w:rsidRDefault="009F7794" w:rsidP="00523404">
      <w:pPr>
        <w:ind w:hanging="2"/>
        <w:jc w:val="both"/>
        <w:rPr>
          <w:sz w:val="24"/>
          <w:szCs w:val="24"/>
        </w:rPr>
      </w:pPr>
      <w:r>
        <w:rPr>
          <w:sz w:val="24"/>
          <w:szCs w:val="24"/>
        </w:rPr>
        <w:t xml:space="preserve">En aplicación </w:t>
      </w:r>
      <w:r w:rsidR="00E03623">
        <w:rPr>
          <w:sz w:val="24"/>
          <w:szCs w:val="24"/>
        </w:rPr>
        <w:t xml:space="preserve">del </w:t>
      </w:r>
      <w:r>
        <w:rPr>
          <w:sz w:val="24"/>
          <w:szCs w:val="24"/>
        </w:rPr>
        <w:t xml:space="preserve">contenido normativo señalado, la Orden HPF/1030/2021, de 29 de septiembre, dedica su artículo 6 al “Refuerzo </w:t>
      </w:r>
      <w:r w:rsidR="00E03623" w:rsidRPr="00E03623">
        <w:rPr>
          <w:sz w:val="24"/>
          <w:szCs w:val="24"/>
        </w:rPr>
        <w:t>de mecanismos para la prevención, detección y corrección del fraude, la corrupción y los conflictos de intereses</w:t>
      </w:r>
      <w:r w:rsidR="00E03623">
        <w:rPr>
          <w:sz w:val="24"/>
          <w:szCs w:val="24"/>
        </w:rPr>
        <w:t xml:space="preserve">”, exigiendo que </w:t>
      </w:r>
      <w:r w:rsidR="00E03623" w:rsidRPr="00E03623">
        <w:rPr>
          <w:sz w:val="24"/>
          <w:szCs w:val="24"/>
        </w:rPr>
        <w:t xml:space="preserve">toda entidad, decisora o ejecutora, que participe en la ejecución de las medidas del PRTR deberá disponer de un «Plan de medidas antifraude» que le permita garantizar y declarar que, en su respectivo ámbito de actuación, </w:t>
      </w:r>
      <w:r w:rsidR="007D3110">
        <w:rPr>
          <w:sz w:val="24"/>
          <w:szCs w:val="24"/>
        </w:rPr>
        <w:t xml:space="preserve">que </w:t>
      </w:r>
      <w:r w:rsidR="00E03623" w:rsidRPr="00E03623">
        <w:rPr>
          <w:sz w:val="24"/>
          <w:szCs w:val="24"/>
        </w:rPr>
        <w:t xml:space="preserve">los fondos correspondientes se han utilizado de conformidad con las normas aplicables, en particular, en lo que se </w:t>
      </w:r>
      <w:r w:rsidR="00E03623" w:rsidRPr="00E03623">
        <w:rPr>
          <w:sz w:val="24"/>
          <w:szCs w:val="24"/>
        </w:rPr>
        <w:lastRenderedPageBreak/>
        <w:t>refiere a la prevención, detección y corrección del fraude, la corrupción y los conflictos de intereses.</w:t>
      </w:r>
    </w:p>
    <w:p w14:paraId="3D2B150F" w14:textId="0B462542" w:rsidR="00E03623" w:rsidRPr="00E03623" w:rsidRDefault="00E03623" w:rsidP="00523404">
      <w:pPr>
        <w:ind w:hanging="2"/>
        <w:jc w:val="both"/>
        <w:rPr>
          <w:sz w:val="24"/>
          <w:szCs w:val="24"/>
        </w:rPr>
      </w:pPr>
      <w:r>
        <w:rPr>
          <w:sz w:val="24"/>
          <w:szCs w:val="24"/>
        </w:rPr>
        <w:t xml:space="preserve">En este ámbito serán de </w:t>
      </w:r>
      <w:r w:rsidRPr="00E03623">
        <w:rPr>
          <w:sz w:val="24"/>
          <w:szCs w:val="24"/>
        </w:rPr>
        <w:t xml:space="preserve">aplicación las definiciones de fraude, corrupción y conflicto de intereses contenidas en la Directiva (UE) 2017/1371, sobre la lucha contra el fraude que afecta a los intereses financieros de la Unión (Directiva PIF), y en el Reglamento (UE, </w:t>
      </w:r>
      <w:proofErr w:type="spellStart"/>
      <w:r w:rsidRPr="00E03623">
        <w:rPr>
          <w:sz w:val="24"/>
          <w:szCs w:val="24"/>
        </w:rPr>
        <w:t>Euratom</w:t>
      </w:r>
      <w:proofErr w:type="spellEnd"/>
      <w:r w:rsidRPr="00E03623">
        <w:rPr>
          <w:sz w:val="24"/>
          <w:szCs w:val="24"/>
        </w:rPr>
        <w:t>) 2018/1046 del Parlamento Europeo y del Consejo, de 18 de julio de 2018, sobre las normas financieras aplicables al presupuesto general de la Unión (Reglamento Financiero de la UE).</w:t>
      </w:r>
    </w:p>
    <w:p w14:paraId="581BD6DB" w14:textId="4AB05EDD" w:rsidR="00E03623" w:rsidRPr="00E03623" w:rsidRDefault="00E03623" w:rsidP="00523404">
      <w:pPr>
        <w:ind w:hanging="2"/>
        <w:jc w:val="both"/>
        <w:rPr>
          <w:sz w:val="24"/>
          <w:szCs w:val="24"/>
        </w:rPr>
      </w:pPr>
      <w:r>
        <w:rPr>
          <w:sz w:val="24"/>
          <w:szCs w:val="24"/>
        </w:rPr>
        <w:t xml:space="preserve">La orden establece los </w:t>
      </w:r>
      <w:r w:rsidR="002E17DF">
        <w:rPr>
          <w:sz w:val="24"/>
          <w:szCs w:val="24"/>
        </w:rPr>
        <w:t>siguientes requerimientos</w:t>
      </w:r>
      <w:r>
        <w:rPr>
          <w:sz w:val="24"/>
          <w:szCs w:val="24"/>
        </w:rPr>
        <w:t xml:space="preserve"> mínimos para el Plan de medidas antifra</w:t>
      </w:r>
      <w:r w:rsidRPr="00E03623">
        <w:rPr>
          <w:sz w:val="24"/>
          <w:szCs w:val="24"/>
        </w:rPr>
        <w:t>ude:</w:t>
      </w:r>
    </w:p>
    <w:p w14:paraId="3F0E7DA1" w14:textId="2FD24B9D" w:rsidR="00E03623" w:rsidRPr="00E03623" w:rsidRDefault="00E03623" w:rsidP="00523404">
      <w:pPr>
        <w:ind w:left="708"/>
        <w:jc w:val="both"/>
        <w:rPr>
          <w:sz w:val="24"/>
          <w:szCs w:val="24"/>
        </w:rPr>
      </w:pPr>
      <w:r w:rsidRPr="00E03623">
        <w:rPr>
          <w:sz w:val="24"/>
          <w:szCs w:val="24"/>
        </w:rPr>
        <w:t>a) Aprobación por la entidad ejecutora</w:t>
      </w:r>
      <w:r w:rsidR="003539C6">
        <w:rPr>
          <w:sz w:val="24"/>
          <w:szCs w:val="24"/>
        </w:rPr>
        <w:t>, en este caso</w:t>
      </w:r>
      <w:r w:rsidR="007D3110">
        <w:rPr>
          <w:sz w:val="24"/>
          <w:szCs w:val="24"/>
        </w:rPr>
        <w:t>,</w:t>
      </w:r>
      <w:r w:rsidR="003539C6">
        <w:rPr>
          <w:sz w:val="24"/>
          <w:szCs w:val="24"/>
        </w:rPr>
        <w:t xml:space="preserve"> la Autoridad Portuaria de Santander.</w:t>
      </w:r>
    </w:p>
    <w:p w14:paraId="29F65CCF" w14:textId="77777777" w:rsidR="00E03623" w:rsidRPr="00E03623" w:rsidRDefault="00E03623" w:rsidP="00523404">
      <w:pPr>
        <w:ind w:left="708"/>
        <w:jc w:val="both"/>
        <w:rPr>
          <w:sz w:val="24"/>
          <w:szCs w:val="24"/>
        </w:rPr>
      </w:pPr>
      <w:r w:rsidRPr="00E03623">
        <w:rPr>
          <w:sz w:val="24"/>
          <w:szCs w:val="24"/>
        </w:rPr>
        <w:t>b) Estructurar las medidas antifraude de manera proporcionada y en torno a los cuatro elementos clave del denominado «ciclo antifraude»: prevención, detección, corrección y persecución.</w:t>
      </w:r>
    </w:p>
    <w:p w14:paraId="6B534A70" w14:textId="671F8752" w:rsidR="00E03623" w:rsidRPr="00E03623" w:rsidRDefault="00E03623" w:rsidP="00523404">
      <w:pPr>
        <w:ind w:left="708"/>
        <w:jc w:val="both"/>
        <w:rPr>
          <w:sz w:val="24"/>
          <w:szCs w:val="24"/>
        </w:rPr>
      </w:pPr>
      <w:r w:rsidRPr="00E03623">
        <w:rPr>
          <w:sz w:val="24"/>
          <w:szCs w:val="24"/>
        </w:rPr>
        <w:t>c) Prever la realización</w:t>
      </w:r>
      <w:r w:rsidR="003539C6">
        <w:rPr>
          <w:sz w:val="24"/>
          <w:szCs w:val="24"/>
        </w:rPr>
        <w:t xml:space="preserve"> </w:t>
      </w:r>
      <w:r w:rsidRPr="00E03623">
        <w:rPr>
          <w:sz w:val="24"/>
          <w:szCs w:val="24"/>
        </w:rPr>
        <w:t xml:space="preserve">de una evaluación del riesgo, impacto y probabilidad de riesgo de fraude en los procesos clave de la ejecución del </w:t>
      </w:r>
      <w:r w:rsidR="003539C6">
        <w:rPr>
          <w:sz w:val="24"/>
          <w:szCs w:val="24"/>
        </w:rPr>
        <w:t>P</w:t>
      </w:r>
      <w:r w:rsidRPr="00E03623">
        <w:rPr>
          <w:sz w:val="24"/>
          <w:szCs w:val="24"/>
        </w:rPr>
        <w:t>RTR y su revisión periódica, bienal o anual según el riesgo de fraude y, en todo caso, cuando se haya detectado algún caso de fraude o haya cambios significativos en los procedimientos o en el personal.</w:t>
      </w:r>
    </w:p>
    <w:p w14:paraId="755B9156" w14:textId="77777777" w:rsidR="00E03623" w:rsidRPr="00E03623" w:rsidRDefault="00E03623" w:rsidP="00523404">
      <w:pPr>
        <w:ind w:left="708"/>
        <w:jc w:val="both"/>
        <w:rPr>
          <w:sz w:val="24"/>
          <w:szCs w:val="24"/>
        </w:rPr>
      </w:pPr>
      <w:r w:rsidRPr="00E03623">
        <w:rPr>
          <w:sz w:val="24"/>
          <w:szCs w:val="24"/>
        </w:rPr>
        <w:t>d) Definir medidas preventivas adecuadas y proporcionadas, ajustadas a las situaciones concretas, para reducir el riesgo residual de fraude a un nivel aceptable.</w:t>
      </w:r>
    </w:p>
    <w:p w14:paraId="54E38AC0" w14:textId="77777777" w:rsidR="00E03623" w:rsidRPr="00E03623" w:rsidRDefault="00E03623" w:rsidP="00523404">
      <w:pPr>
        <w:ind w:left="708"/>
        <w:jc w:val="both"/>
        <w:rPr>
          <w:sz w:val="24"/>
          <w:szCs w:val="24"/>
        </w:rPr>
      </w:pPr>
      <w:r w:rsidRPr="00E03623">
        <w:rPr>
          <w:sz w:val="24"/>
          <w:szCs w:val="24"/>
        </w:rPr>
        <w:t>e) Prever la existencia de medidas de detección ajustadas a las señales de alerta y definir el procedimiento para su aplicación efectiva.</w:t>
      </w:r>
    </w:p>
    <w:p w14:paraId="384EC0FE" w14:textId="77777777" w:rsidR="00E03623" w:rsidRPr="00E03623" w:rsidRDefault="00E03623" w:rsidP="00523404">
      <w:pPr>
        <w:ind w:left="708"/>
        <w:jc w:val="both"/>
        <w:rPr>
          <w:sz w:val="24"/>
          <w:szCs w:val="24"/>
        </w:rPr>
      </w:pPr>
      <w:r w:rsidRPr="00E03623">
        <w:rPr>
          <w:sz w:val="24"/>
          <w:szCs w:val="24"/>
        </w:rPr>
        <w:t>f) Definir las medidas correctivas pertinentes cuando se detecta un caso sospechoso de fraude, con mecanismos claros de comunicación de las sospechas de fraude.</w:t>
      </w:r>
    </w:p>
    <w:p w14:paraId="404E9090" w14:textId="77777777" w:rsidR="00E03623" w:rsidRPr="00E03623" w:rsidRDefault="00E03623" w:rsidP="00523404">
      <w:pPr>
        <w:ind w:left="708"/>
        <w:jc w:val="both"/>
        <w:rPr>
          <w:sz w:val="24"/>
          <w:szCs w:val="24"/>
        </w:rPr>
      </w:pPr>
      <w:r w:rsidRPr="00E03623">
        <w:rPr>
          <w:sz w:val="24"/>
          <w:szCs w:val="24"/>
        </w:rPr>
        <w:t>g) Establecer procesos adecuados para el seguimiento de los casos sospechosos de fraude y la correspondiente recuperación de los Fondos de la UE gastados fraudulentamente.</w:t>
      </w:r>
    </w:p>
    <w:p w14:paraId="210CB84F" w14:textId="77777777" w:rsidR="00E03623" w:rsidRPr="00E03623" w:rsidRDefault="00E03623" w:rsidP="00523404">
      <w:pPr>
        <w:ind w:left="708"/>
        <w:jc w:val="both"/>
        <w:rPr>
          <w:sz w:val="24"/>
          <w:szCs w:val="24"/>
        </w:rPr>
      </w:pPr>
      <w:r w:rsidRPr="00E03623">
        <w:rPr>
          <w:sz w:val="24"/>
          <w:szCs w:val="24"/>
        </w:rPr>
        <w:lastRenderedPageBreak/>
        <w:t>h) Definir procedimientos de seguimiento para revisar los procesos, procedimientos y controles relacionados con el fraude efectivo o potencial, que se transmiten a la correspondiente revisión de la evaluación del riesgo de fraude.</w:t>
      </w:r>
    </w:p>
    <w:p w14:paraId="63DFD19C" w14:textId="242D0912" w:rsidR="009F7794" w:rsidRDefault="00E03623" w:rsidP="00AD3888">
      <w:pPr>
        <w:ind w:left="708"/>
        <w:jc w:val="both"/>
        <w:rPr>
          <w:sz w:val="24"/>
          <w:szCs w:val="24"/>
        </w:rPr>
      </w:pPr>
      <w:r w:rsidRPr="00E03623">
        <w:rPr>
          <w:sz w:val="24"/>
          <w:szCs w:val="24"/>
        </w:rPr>
        <w:t xml:space="preserve">i) Específicamente, definir procedimientos relativos a la prevención y corrección de situaciones de conflictos de interés conforme a lo establecido en los apartados 1 y 2 del artículo 61 del Reglamento Financiero de la UE. En particular, deberá establecerse como obligatoria la suscripción de una DACI por quienes participen en los procedimientos de ejecución del PRTR, la comunicación al superior jerárquico de la existencia de cualquier potencial conflicto de intereses y la adopción por este de la </w:t>
      </w:r>
    </w:p>
    <w:p w14:paraId="6EC1AF22" w14:textId="77777777" w:rsidR="00F66664" w:rsidRPr="00F26ED4" w:rsidRDefault="00F66664" w:rsidP="00AD3888">
      <w:pPr>
        <w:ind w:left="708"/>
        <w:jc w:val="both"/>
        <w:rPr>
          <w:sz w:val="24"/>
          <w:szCs w:val="24"/>
        </w:rPr>
      </w:pPr>
    </w:p>
    <w:p w14:paraId="6BE642F1" w14:textId="53796E5E" w:rsidR="00DD4BD1" w:rsidRDefault="00DD4BD1" w:rsidP="007D3110">
      <w:pPr>
        <w:pStyle w:val="Ttulo2"/>
        <w:numPr>
          <w:ilvl w:val="0"/>
          <w:numId w:val="23"/>
        </w:numPr>
        <w:ind w:left="426"/>
      </w:pPr>
      <w:bookmarkStart w:id="1" w:name="_Toc122601064"/>
      <w:r>
        <w:t xml:space="preserve">OBJETO Y </w:t>
      </w:r>
      <w:r w:rsidR="00F472F4">
        <w:t>ALCANCE</w:t>
      </w:r>
      <w:r>
        <w:t xml:space="preserve"> DEL PLAN</w:t>
      </w:r>
      <w:bookmarkEnd w:id="1"/>
    </w:p>
    <w:p w14:paraId="0C4EE891" w14:textId="1ECB8159" w:rsidR="00DD4BD1" w:rsidRDefault="00DD4BD1" w:rsidP="00523404">
      <w:pPr>
        <w:ind w:hanging="2"/>
        <w:jc w:val="both"/>
        <w:rPr>
          <w:sz w:val="24"/>
          <w:szCs w:val="24"/>
        </w:rPr>
      </w:pPr>
      <w:r>
        <w:rPr>
          <w:sz w:val="24"/>
          <w:szCs w:val="24"/>
        </w:rPr>
        <w:t>El objeto de este Plan es concretar las medidas tendentes a reforzar, los mecanismos de control del riesgo de fraude</w:t>
      </w:r>
      <w:r w:rsidR="003539C6" w:rsidRPr="003539C6">
        <w:rPr>
          <w:sz w:val="24"/>
          <w:szCs w:val="24"/>
        </w:rPr>
        <w:t xml:space="preserve"> </w:t>
      </w:r>
      <w:r w:rsidR="003539C6">
        <w:rPr>
          <w:sz w:val="24"/>
          <w:szCs w:val="24"/>
        </w:rPr>
        <w:t>ya existentes</w:t>
      </w:r>
      <w:r w:rsidR="008713C7">
        <w:rPr>
          <w:sz w:val="24"/>
          <w:szCs w:val="24"/>
        </w:rPr>
        <w:t>,</w:t>
      </w:r>
      <w:r>
        <w:rPr>
          <w:sz w:val="24"/>
          <w:szCs w:val="24"/>
        </w:rPr>
        <w:t xml:space="preserve"> </w:t>
      </w:r>
      <w:r w:rsidR="008713C7">
        <w:rPr>
          <w:sz w:val="24"/>
          <w:szCs w:val="24"/>
        </w:rPr>
        <w:t>para minimizar la probabilidad de ocurrencia de fraude, corrupción y conflicto de intereses en relación con la gestión de la</w:t>
      </w:r>
      <w:r>
        <w:rPr>
          <w:sz w:val="24"/>
          <w:szCs w:val="24"/>
        </w:rPr>
        <w:t xml:space="preserve"> ejecución de los fondos MRR, teniendo en cuenta </w:t>
      </w:r>
      <w:r w:rsidR="008713C7">
        <w:rPr>
          <w:sz w:val="24"/>
          <w:szCs w:val="24"/>
        </w:rPr>
        <w:t>que</w:t>
      </w:r>
      <w:r w:rsidR="005135FD">
        <w:rPr>
          <w:sz w:val="24"/>
          <w:szCs w:val="24"/>
        </w:rPr>
        <w:t>,</w:t>
      </w:r>
      <w:r w:rsidR="008713C7">
        <w:rPr>
          <w:sz w:val="24"/>
          <w:szCs w:val="24"/>
        </w:rPr>
        <w:t xml:space="preserve"> </w:t>
      </w:r>
      <w:r w:rsidR="007D3110">
        <w:rPr>
          <w:sz w:val="24"/>
          <w:szCs w:val="24"/>
        </w:rPr>
        <w:t>sus</w:t>
      </w:r>
      <w:r>
        <w:rPr>
          <w:sz w:val="24"/>
          <w:szCs w:val="24"/>
        </w:rPr>
        <w:t xml:space="preserve"> competencias en materia de fraude, </w:t>
      </w:r>
      <w:r w:rsidR="005135FD">
        <w:rPr>
          <w:sz w:val="24"/>
          <w:szCs w:val="24"/>
        </w:rPr>
        <w:t xml:space="preserve">son </w:t>
      </w:r>
      <w:r>
        <w:rPr>
          <w:sz w:val="24"/>
          <w:szCs w:val="24"/>
        </w:rPr>
        <w:t>exclusivamente administrativas</w:t>
      </w:r>
      <w:r w:rsidR="005135FD">
        <w:rPr>
          <w:sz w:val="24"/>
          <w:szCs w:val="24"/>
        </w:rPr>
        <w:t xml:space="preserve"> y</w:t>
      </w:r>
      <w:r>
        <w:rPr>
          <w:sz w:val="24"/>
          <w:szCs w:val="24"/>
        </w:rPr>
        <w:t xml:space="preserve"> en ningún caso incluyen competencias de investigación.</w:t>
      </w:r>
    </w:p>
    <w:p w14:paraId="6A645102" w14:textId="490D4DCF" w:rsidR="008A4CCA" w:rsidRDefault="008F0CE6" w:rsidP="00523404">
      <w:pPr>
        <w:ind w:hanging="2"/>
        <w:jc w:val="both"/>
        <w:rPr>
          <w:sz w:val="24"/>
          <w:szCs w:val="24"/>
        </w:rPr>
      </w:pPr>
      <w:r>
        <w:rPr>
          <w:sz w:val="24"/>
          <w:szCs w:val="24"/>
        </w:rPr>
        <w:t xml:space="preserve">La APS elabora y aprueba este plan </w:t>
      </w:r>
      <w:r w:rsidR="003539C6">
        <w:rPr>
          <w:sz w:val="24"/>
          <w:szCs w:val="24"/>
        </w:rPr>
        <w:t xml:space="preserve">en tanto que </w:t>
      </w:r>
      <w:r>
        <w:rPr>
          <w:sz w:val="24"/>
          <w:szCs w:val="24"/>
        </w:rPr>
        <w:t>participa como</w:t>
      </w:r>
      <w:r w:rsidR="003539C6">
        <w:rPr>
          <w:sz w:val="24"/>
          <w:szCs w:val="24"/>
        </w:rPr>
        <w:t xml:space="preserve"> Entidad </w:t>
      </w:r>
      <w:r w:rsidR="005135FD">
        <w:rPr>
          <w:sz w:val="24"/>
          <w:szCs w:val="24"/>
        </w:rPr>
        <w:t>E</w:t>
      </w:r>
      <w:r w:rsidR="003539C6">
        <w:rPr>
          <w:sz w:val="24"/>
          <w:szCs w:val="24"/>
        </w:rPr>
        <w:t xml:space="preserve">jecutora </w:t>
      </w:r>
      <w:r w:rsidR="00F501D3">
        <w:rPr>
          <w:sz w:val="24"/>
          <w:szCs w:val="24"/>
        </w:rPr>
        <w:t>del Subproyecto S</w:t>
      </w:r>
      <w:r w:rsidR="00500E67">
        <w:rPr>
          <w:sz w:val="24"/>
          <w:szCs w:val="24"/>
        </w:rPr>
        <w:t>14</w:t>
      </w:r>
      <w:r w:rsidR="00F501D3">
        <w:rPr>
          <w:sz w:val="24"/>
          <w:szCs w:val="24"/>
        </w:rPr>
        <w:t xml:space="preserve"> que a su vez se inserta en el Componente 6, Inversión 3 “Intermodalidad y Logística”, Proyecto 4 “Mejora de la accesibilidad y sostenibilidad de los puertos”, </w:t>
      </w:r>
      <w:r>
        <w:rPr>
          <w:sz w:val="24"/>
          <w:szCs w:val="24"/>
        </w:rPr>
        <w:t xml:space="preserve">recogido en el PRTR aprobado por el Gobierno de España, </w:t>
      </w:r>
      <w:r w:rsidR="005135FD">
        <w:rPr>
          <w:sz w:val="24"/>
          <w:szCs w:val="24"/>
        </w:rPr>
        <w:t>conforme</w:t>
      </w:r>
      <w:r>
        <w:rPr>
          <w:sz w:val="24"/>
          <w:szCs w:val="24"/>
        </w:rPr>
        <w:t xml:space="preserve"> de la definición de Entidad ejecutora dada en el Anexo I “glosario de términos” de la Orden HPF/1030/2021.</w:t>
      </w:r>
    </w:p>
    <w:p w14:paraId="6CB035BB" w14:textId="417428C3" w:rsidR="008A4CCA" w:rsidRDefault="008A4CCA" w:rsidP="00523404">
      <w:pPr>
        <w:ind w:hanging="2"/>
        <w:jc w:val="both"/>
        <w:rPr>
          <w:sz w:val="24"/>
          <w:szCs w:val="24"/>
        </w:rPr>
      </w:pPr>
      <w:r>
        <w:rPr>
          <w:sz w:val="24"/>
          <w:szCs w:val="24"/>
        </w:rPr>
        <w:t>El sistema de medidas antifraude se basa en el denominado ciclo antifraude que comprende las etapas de prevención, detección, corrección y persecución.</w:t>
      </w:r>
    </w:p>
    <w:p w14:paraId="1BE51D78" w14:textId="7B13D8AF" w:rsidR="00F472F4" w:rsidRDefault="00395F63" w:rsidP="00523404">
      <w:pPr>
        <w:ind w:hanging="2"/>
        <w:jc w:val="both"/>
        <w:rPr>
          <w:sz w:val="24"/>
          <w:szCs w:val="24"/>
        </w:rPr>
      </w:pPr>
      <w:r>
        <w:rPr>
          <w:sz w:val="24"/>
          <w:szCs w:val="24"/>
        </w:rPr>
        <w:t>Además,</w:t>
      </w:r>
      <w:r w:rsidR="008A4CCA">
        <w:rPr>
          <w:sz w:val="24"/>
          <w:szCs w:val="24"/>
        </w:rPr>
        <w:t xml:space="preserve"> el Plan prevé un procedimiento </w:t>
      </w:r>
      <w:r>
        <w:rPr>
          <w:sz w:val="24"/>
          <w:szCs w:val="24"/>
        </w:rPr>
        <w:t>específico</w:t>
      </w:r>
      <w:r w:rsidR="008A4CCA">
        <w:rPr>
          <w:sz w:val="24"/>
          <w:szCs w:val="24"/>
        </w:rPr>
        <w:t xml:space="preserve"> para el tratamiento de los posibles conflictos de interés</w:t>
      </w:r>
      <w:r>
        <w:rPr>
          <w:sz w:val="24"/>
          <w:szCs w:val="24"/>
        </w:rPr>
        <w:t>, como un indicador de riesgo de fraude,</w:t>
      </w:r>
      <w:r w:rsidR="008A4CCA">
        <w:rPr>
          <w:sz w:val="24"/>
          <w:szCs w:val="24"/>
        </w:rPr>
        <w:t xml:space="preserve"> teniendo en cuenta que</w:t>
      </w:r>
      <w:r>
        <w:rPr>
          <w:sz w:val="24"/>
          <w:szCs w:val="24"/>
        </w:rPr>
        <w:t xml:space="preserve">, aunque </w:t>
      </w:r>
      <w:r w:rsidR="008A4CCA">
        <w:rPr>
          <w:sz w:val="24"/>
          <w:szCs w:val="24"/>
        </w:rPr>
        <w:t xml:space="preserve">la existencia de un conflicto de interés no determina necesariamente la existencia de fraude, no resolver ese conflicto en tiempo y forma si </w:t>
      </w:r>
      <w:r>
        <w:rPr>
          <w:sz w:val="24"/>
          <w:szCs w:val="24"/>
        </w:rPr>
        <w:t>podría</w:t>
      </w:r>
      <w:r w:rsidR="008A4CCA">
        <w:rPr>
          <w:sz w:val="24"/>
          <w:szCs w:val="24"/>
        </w:rPr>
        <w:t xml:space="preserve"> llevar a una situación de fraude.</w:t>
      </w:r>
    </w:p>
    <w:p w14:paraId="436CB18D" w14:textId="3BE4515A" w:rsidR="00CD2E62" w:rsidRDefault="00CD2E62" w:rsidP="00523404">
      <w:pPr>
        <w:ind w:hanging="2"/>
        <w:jc w:val="both"/>
        <w:rPr>
          <w:sz w:val="24"/>
          <w:szCs w:val="24"/>
        </w:rPr>
      </w:pPr>
    </w:p>
    <w:p w14:paraId="1106D438" w14:textId="77777777" w:rsidR="00CD2E62" w:rsidRDefault="00CD2E62" w:rsidP="00523404">
      <w:pPr>
        <w:ind w:hanging="2"/>
        <w:jc w:val="both"/>
        <w:rPr>
          <w:sz w:val="24"/>
          <w:szCs w:val="24"/>
        </w:rPr>
      </w:pPr>
    </w:p>
    <w:p w14:paraId="02A4A0D8" w14:textId="253B00E7" w:rsidR="008A4CCA" w:rsidRDefault="008A4CCA" w:rsidP="00B15CE2">
      <w:pPr>
        <w:pStyle w:val="Ttulo2"/>
        <w:numPr>
          <w:ilvl w:val="0"/>
          <w:numId w:val="23"/>
        </w:numPr>
      </w:pPr>
      <w:bookmarkStart w:id="2" w:name="_Toc122601065"/>
      <w:r>
        <w:lastRenderedPageBreak/>
        <w:t>AMBITO DE APLI</w:t>
      </w:r>
      <w:r w:rsidR="00CB1815">
        <w:t>C</w:t>
      </w:r>
      <w:r>
        <w:t>ACIÓN</w:t>
      </w:r>
      <w:bookmarkEnd w:id="2"/>
      <w:r>
        <w:t xml:space="preserve"> </w:t>
      </w:r>
    </w:p>
    <w:p w14:paraId="578B4EA4" w14:textId="137A6D5E" w:rsidR="000B05ED" w:rsidRDefault="000B05ED" w:rsidP="00B15CE2">
      <w:pPr>
        <w:pStyle w:val="Ttulo3"/>
        <w:numPr>
          <w:ilvl w:val="1"/>
          <w:numId w:val="23"/>
        </w:numPr>
      </w:pPr>
      <w:bookmarkStart w:id="3" w:name="_Toc122601066"/>
      <w:r>
        <w:t>Ámbito de aplicación subjetivo</w:t>
      </w:r>
      <w:bookmarkEnd w:id="3"/>
      <w:r>
        <w:t xml:space="preserve"> </w:t>
      </w:r>
    </w:p>
    <w:p w14:paraId="09425381" w14:textId="77777777" w:rsidR="00476082" w:rsidRDefault="008F0CE6" w:rsidP="00523404">
      <w:pPr>
        <w:ind w:hanging="2"/>
        <w:jc w:val="both"/>
        <w:rPr>
          <w:sz w:val="24"/>
          <w:szCs w:val="24"/>
        </w:rPr>
      </w:pPr>
      <w:r>
        <w:rPr>
          <w:sz w:val="24"/>
          <w:szCs w:val="24"/>
        </w:rPr>
        <w:t xml:space="preserve">El Plan </w:t>
      </w:r>
      <w:r w:rsidR="003C68CD">
        <w:rPr>
          <w:sz w:val="24"/>
          <w:szCs w:val="24"/>
        </w:rPr>
        <w:t>se aplicará</w:t>
      </w:r>
      <w:r>
        <w:rPr>
          <w:sz w:val="24"/>
          <w:szCs w:val="24"/>
        </w:rPr>
        <w:t xml:space="preserve"> a todas las persona</w:t>
      </w:r>
      <w:r w:rsidR="0025540D">
        <w:rPr>
          <w:sz w:val="24"/>
          <w:szCs w:val="24"/>
        </w:rPr>
        <w:t>s</w:t>
      </w:r>
      <w:r>
        <w:rPr>
          <w:sz w:val="24"/>
          <w:szCs w:val="24"/>
        </w:rPr>
        <w:t xml:space="preserve"> que prestan sus servicios </w:t>
      </w:r>
      <w:r w:rsidR="0025540D">
        <w:rPr>
          <w:sz w:val="24"/>
          <w:szCs w:val="24"/>
        </w:rPr>
        <w:t xml:space="preserve">como empleados </w:t>
      </w:r>
      <w:r>
        <w:rPr>
          <w:sz w:val="24"/>
          <w:szCs w:val="24"/>
        </w:rPr>
        <w:t xml:space="preserve">en la APS </w:t>
      </w:r>
      <w:r w:rsidR="0025540D">
        <w:rPr>
          <w:sz w:val="24"/>
          <w:szCs w:val="24"/>
        </w:rPr>
        <w:t xml:space="preserve">y que participen directa o indirectamente en la </w:t>
      </w:r>
      <w:r w:rsidR="00873B6B">
        <w:rPr>
          <w:sz w:val="24"/>
          <w:szCs w:val="24"/>
        </w:rPr>
        <w:t>planificación,</w:t>
      </w:r>
      <w:r w:rsidR="0025540D">
        <w:rPr>
          <w:sz w:val="24"/>
          <w:szCs w:val="24"/>
        </w:rPr>
        <w:t xml:space="preserve"> gestión, ejecución o seguimiento de las actuaciones financiadas con cargo al </w:t>
      </w:r>
      <w:r w:rsidR="00F501D3">
        <w:rPr>
          <w:sz w:val="24"/>
          <w:szCs w:val="24"/>
        </w:rPr>
        <w:t>MRR</w:t>
      </w:r>
      <w:r w:rsidR="0025540D">
        <w:rPr>
          <w:sz w:val="24"/>
          <w:szCs w:val="24"/>
        </w:rPr>
        <w:t xml:space="preserve">. </w:t>
      </w:r>
      <w:r w:rsidR="0025540D" w:rsidRPr="00500E67">
        <w:rPr>
          <w:sz w:val="24"/>
          <w:szCs w:val="24"/>
        </w:rPr>
        <w:t>En particular</w:t>
      </w:r>
      <w:r w:rsidR="00F501D3" w:rsidRPr="00500E67">
        <w:rPr>
          <w:sz w:val="24"/>
          <w:szCs w:val="24"/>
        </w:rPr>
        <w:t>,</w:t>
      </w:r>
      <w:r w:rsidR="0025540D" w:rsidRPr="00500E67">
        <w:rPr>
          <w:sz w:val="24"/>
          <w:szCs w:val="24"/>
        </w:rPr>
        <w:t xml:space="preserve"> en la A</w:t>
      </w:r>
      <w:r w:rsidR="00873B6B" w:rsidRPr="00500E67">
        <w:rPr>
          <w:sz w:val="24"/>
          <w:szCs w:val="24"/>
        </w:rPr>
        <w:t>P</w:t>
      </w:r>
      <w:r w:rsidR="0025540D" w:rsidRPr="00500E67">
        <w:rPr>
          <w:sz w:val="24"/>
          <w:szCs w:val="24"/>
        </w:rPr>
        <w:t xml:space="preserve">S se ha determinado que asumen responsabilidad o intervienen en las tareas de gestión, control y pago </w:t>
      </w:r>
      <w:r w:rsidR="005B2DFB" w:rsidRPr="00500E67">
        <w:rPr>
          <w:sz w:val="24"/>
          <w:szCs w:val="24"/>
        </w:rPr>
        <w:t>los empleados públicos pertenecientes a los siguientes áreas y departamentos</w:t>
      </w:r>
      <w:r w:rsidR="00F501D3" w:rsidRPr="00500E67">
        <w:rPr>
          <w:sz w:val="24"/>
          <w:szCs w:val="24"/>
        </w:rPr>
        <w:t>.</w:t>
      </w:r>
      <w:r w:rsidR="000B05ED" w:rsidRPr="00500E67">
        <w:rPr>
          <w:sz w:val="24"/>
          <w:szCs w:val="24"/>
        </w:rPr>
        <w:t xml:space="preserve"> </w:t>
      </w:r>
      <w:r w:rsidR="000B05ED" w:rsidRPr="000B05ED">
        <w:rPr>
          <w:sz w:val="24"/>
          <w:szCs w:val="24"/>
        </w:rPr>
        <w:t xml:space="preserve">Para ello se identifican las responsabilidades en esta materia de cada área de la organización y se establece </w:t>
      </w:r>
      <w:r w:rsidR="00500E67">
        <w:rPr>
          <w:sz w:val="24"/>
          <w:szCs w:val="24"/>
        </w:rPr>
        <w:t>una matriz de riesgo</w:t>
      </w:r>
      <w:r w:rsidR="000B05ED" w:rsidRPr="000B05ED">
        <w:rPr>
          <w:sz w:val="24"/>
          <w:szCs w:val="24"/>
        </w:rPr>
        <w:t>, identificando las medidas de prevención a adoptar.</w:t>
      </w:r>
      <w:r w:rsidR="00EB0DED">
        <w:rPr>
          <w:sz w:val="24"/>
          <w:szCs w:val="24"/>
        </w:rPr>
        <w:t xml:space="preserve"> </w:t>
      </w:r>
    </w:p>
    <w:p w14:paraId="130A1D45" w14:textId="73928945" w:rsidR="000B05ED" w:rsidRDefault="00F66664" w:rsidP="00523404">
      <w:pPr>
        <w:ind w:hanging="2"/>
        <w:jc w:val="both"/>
        <w:rPr>
          <w:sz w:val="24"/>
          <w:szCs w:val="24"/>
        </w:rPr>
      </w:pPr>
      <w:r>
        <w:rPr>
          <w:noProof/>
          <w:sz w:val="24"/>
          <w:szCs w:val="24"/>
        </w:rPr>
        <w:drawing>
          <wp:inline distT="0" distB="0" distL="0" distR="0" wp14:anchorId="3D0664F7" wp14:editId="044044D0">
            <wp:extent cx="5292090" cy="3510822"/>
            <wp:effectExtent l="0" t="0" r="381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320656" cy="3529773"/>
                    </a:xfrm>
                    <a:prstGeom prst="rect">
                      <a:avLst/>
                    </a:prstGeom>
                    <a:noFill/>
                  </pic:spPr>
                </pic:pic>
              </a:graphicData>
            </a:graphic>
          </wp:inline>
        </w:drawing>
      </w:r>
    </w:p>
    <w:p w14:paraId="266E57DE" w14:textId="309C9F7A" w:rsidR="00411E8B" w:rsidRDefault="000B05ED" w:rsidP="00523404">
      <w:pPr>
        <w:ind w:hanging="2"/>
        <w:jc w:val="both"/>
        <w:rPr>
          <w:sz w:val="24"/>
          <w:szCs w:val="24"/>
        </w:rPr>
      </w:pPr>
      <w:r w:rsidRPr="000B05ED">
        <w:t xml:space="preserve"> </w:t>
      </w:r>
      <w:r w:rsidR="00411E8B">
        <w:rPr>
          <w:sz w:val="24"/>
          <w:szCs w:val="24"/>
        </w:rPr>
        <w:t>Así mismo, las medidas del Plan serán aplicables, con el grado de obligatoriedad correspondiente a las entidades y personas beneficiarias privadas, socios, contratistas y subcontratistas, que resulten perceptores o cuyas actuaciones sean financiadas con fondos públicos procedentes del MRR en el marco de las inversiones realizadas por la APS correspondientes al mencionado subproyecto 23.</w:t>
      </w:r>
    </w:p>
    <w:p w14:paraId="0A860F71" w14:textId="039EE2D7" w:rsidR="00CD2E62" w:rsidRDefault="00CD2E62" w:rsidP="00523404">
      <w:pPr>
        <w:ind w:hanging="2"/>
        <w:jc w:val="both"/>
        <w:rPr>
          <w:sz w:val="24"/>
          <w:szCs w:val="24"/>
        </w:rPr>
      </w:pPr>
    </w:p>
    <w:p w14:paraId="01710B94" w14:textId="68D5EC74" w:rsidR="00F66664" w:rsidRDefault="00F66664" w:rsidP="00523404">
      <w:pPr>
        <w:ind w:hanging="2"/>
        <w:jc w:val="both"/>
        <w:rPr>
          <w:sz w:val="24"/>
          <w:szCs w:val="24"/>
        </w:rPr>
      </w:pPr>
    </w:p>
    <w:p w14:paraId="71DD071D" w14:textId="77777777" w:rsidR="00F66664" w:rsidRDefault="00F66664" w:rsidP="00523404">
      <w:pPr>
        <w:ind w:hanging="2"/>
        <w:jc w:val="both"/>
        <w:rPr>
          <w:sz w:val="24"/>
          <w:szCs w:val="24"/>
        </w:rPr>
      </w:pPr>
    </w:p>
    <w:p w14:paraId="6BF705EC" w14:textId="7BCCEA29" w:rsidR="000B05ED" w:rsidRDefault="000B05ED" w:rsidP="00B15CE2">
      <w:pPr>
        <w:pStyle w:val="Ttulo3"/>
        <w:numPr>
          <w:ilvl w:val="1"/>
          <w:numId w:val="23"/>
        </w:numPr>
      </w:pPr>
      <w:bookmarkStart w:id="4" w:name="_Toc122601067"/>
      <w:r>
        <w:lastRenderedPageBreak/>
        <w:t>Ámbito de aplicación temporal</w:t>
      </w:r>
      <w:bookmarkEnd w:id="4"/>
    </w:p>
    <w:p w14:paraId="4B4792E4" w14:textId="34B8A526" w:rsidR="00411E8B" w:rsidRDefault="007F3BF8" w:rsidP="00523404">
      <w:pPr>
        <w:ind w:hanging="2"/>
        <w:jc w:val="both"/>
        <w:rPr>
          <w:sz w:val="24"/>
          <w:szCs w:val="24"/>
        </w:rPr>
      </w:pPr>
      <w:r>
        <w:rPr>
          <w:sz w:val="24"/>
          <w:szCs w:val="24"/>
        </w:rPr>
        <w:t xml:space="preserve">En cuanto al alcance temporal, </w:t>
      </w:r>
      <w:r w:rsidR="008D29C1">
        <w:rPr>
          <w:sz w:val="24"/>
          <w:szCs w:val="24"/>
        </w:rPr>
        <w:t>el PRTR en el que se inserta el subproyecto 23, contempla la financiación de actuaciones desarrollas del 1 de febrero de 2020 hasta el 31 de agosto de 2026 (art. 17.2 y 20.5.d)</w:t>
      </w:r>
      <w:r w:rsidR="00DE5E8B">
        <w:rPr>
          <w:sz w:val="24"/>
          <w:szCs w:val="24"/>
        </w:rPr>
        <w:t>, además conforme al art. 24 del Reglamento UE MRR, se efectuarán los pagos de la UE hasta El 31 de diciembre de 2026, previa acreditación del cumplimiento de los correspondientes hitos y objetivos establecidos, por lo que la</w:t>
      </w:r>
      <w:r>
        <w:rPr>
          <w:sz w:val="24"/>
          <w:szCs w:val="24"/>
        </w:rPr>
        <w:t xml:space="preserve"> vigencia del plan se extenderá al menos, </w:t>
      </w:r>
      <w:r w:rsidR="00DE5E8B">
        <w:rPr>
          <w:sz w:val="24"/>
          <w:szCs w:val="24"/>
        </w:rPr>
        <w:t>hasta esta última fecha.</w:t>
      </w:r>
    </w:p>
    <w:p w14:paraId="22752889" w14:textId="31C2C661" w:rsidR="00E90321" w:rsidRDefault="004106B4" w:rsidP="00523404">
      <w:pPr>
        <w:ind w:hanging="2"/>
        <w:jc w:val="both"/>
        <w:rPr>
          <w:sz w:val="24"/>
          <w:szCs w:val="24"/>
        </w:rPr>
      </w:pPr>
      <w:r>
        <w:rPr>
          <w:sz w:val="24"/>
          <w:szCs w:val="24"/>
        </w:rPr>
        <w:t xml:space="preserve">Durante el periodo de vigencia, el Plan se revisará de forma </w:t>
      </w:r>
      <w:r w:rsidRPr="00D531E9">
        <w:rPr>
          <w:sz w:val="24"/>
          <w:szCs w:val="24"/>
        </w:rPr>
        <w:t>anual</w:t>
      </w:r>
      <w:r w:rsidR="007E6994">
        <w:rPr>
          <w:sz w:val="24"/>
          <w:szCs w:val="24"/>
        </w:rPr>
        <w:t xml:space="preserve">. </w:t>
      </w:r>
      <w:r w:rsidR="00CF18F1">
        <w:rPr>
          <w:sz w:val="24"/>
          <w:szCs w:val="24"/>
        </w:rPr>
        <w:t>Además,</w:t>
      </w:r>
      <w:r>
        <w:rPr>
          <w:sz w:val="24"/>
          <w:szCs w:val="24"/>
        </w:rPr>
        <w:t xml:space="preserve"> la evaluación del riesgo, impacto, y probabilidad de riesgo de fraude en los procesos clave de la ejecución</w:t>
      </w:r>
      <w:r w:rsidR="00EB344F">
        <w:rPr>
          <w:sz w:val="24"/>
          <w:szCs w:val="24"/>
        </w:rPr>
        <w:t>, definidos por el Comité antifraude,</w:t>
      </w:r>
      <w:r>
        <w:rPr>
          <w:sz w:val="24"/>
          <w:szCs w:val="24"/>
        </w:rPr>
        <w:t xml:space="preserve"> se revisará</w:t>
      </w:r>
      <w:r w:rsidR="00EB344F">
        <w:rPr>
          <w:sz w:val="24"/>
          <w:szCs w:val="24"/>
        </w:rPr>
        <w:t>n</w:t>
      </w:r>
      <w:r>
        <w:rPr>
          <w:sz w:val="24"/>
          <w:szCs w:val="24"/>
        </w:rPr>
        <w:t xml:space="preserve"> </w:t>
      </w:r>
      <w:r w:rsidR="003C68CD">
        <w:rPr>
          <w:sz w:val="24"/>
          <w:szCs w:val="24"/>
        </w:rPr>
        <w:t xml:space="preserve">anualmente cuando se haya detectado </w:t>
      </w:r>
      <w:r w:rsidR="00EB344F">
        <w:rPr>
          <w:sz w:val="24"/>
          <w:szCs w:val="24"/>
        </w:rPr>
        <w:t xml:space="preserve">incremento de cualquiera de los riesgos </w:t>
      </w:r>
      <w:r w:rsidR="003C68CD">
        <w:rPr>
          <w:sz w:val="24"/>
          <w:szCs w:val="24"/>
        </w:rPr>
        <w:t xml:space="preserve">de </w:t>
      </w:r>
      <w:r w:rsidR="00EB344F">
        <w:rPr>
          <w:sz w:val="24"/>
          <w:szCs w:val="24"/>
        </w:rPr>
        <w:t xml:space="preserve">Conflicto de </w:t>
      </w:r>
      <w:r w:rsidR="00F5261F">
        <w:rPr>
          <w:sz w:val="24"/>
          <w:szCs w:val="24"/>
        </w:rPr>
        <w:t>I</w:t>
      </w:r>
      <w:r w:rsidR="00EB344F">
        <w:rPr>
          <w:sz w:val="24"/>
          <w:szCs w:val="24"/>
        </w:rPr>
        <w:t xml:space="preserve">ntereses, </w:t>
      </w:r>
      <w:r w:rsidR="003C68CD">
        <w:rPr>
          <w:sz w:val="24"/>
          <w:szCs w:val="24"/>
        </w:rPr>
        <w:t xml:space="preserve">fraude </w:t>
      </w:r>
      <w:r w:rsidR="00EB344F">
        <w:rPr>
          <w:sz w:val="24"/>
          <w:szCs w:val="24"/>
        </w:rPr>
        <w:t xml:space="preserve">o corrupción </w:t>
      </w:r>
      <w:r w:rsidR="003C68CD">
        <w:rPr>
          <w:sz w:val="24"/>
          <w:szCs w:val="24"/>
        </w:rPr>
        <w:t xml:space="preserve">o haya cambios significativos en los procedimientos de gestión de los fondos o en el personal asignado a dicha gestión. </w:t>
      </w:r>
    </w:p>
    <w:p w14:paraId="27A2B064" w14:textId="75E184A5" w:rsidR="00395F63" w:rsidRDefault="00F472F4" w:rsidP="005C5AAC">
      <w:pPr>
        <w:pStyle w:val="Ttulo2"/>
        <w:numPr>
          <w:ilvl w:val="0"/>
          <w:numId w:val="23"/>
        </w:numPr>
        <w:ind w:left="426"/>
      </w:pPr>
      <w:bookmarkStart w:id="5" w:name="_Toc122601068"/>
      <w:r>
        <w:t>DEFINICI</w:t>
      </w:r>
      <w:r w:rsidR="00F5261F">
        <w:t>ó</w:t>
      </w:r>
      <w:r>
        <w:t>N DE CONCEPTOS B</w:t>
      </w:r>
      <w:r w:rsidR="00F5261F">
        <w:t>Á</w:t>
      </w:r>
      <w:r>
        <w:t>SICOS</w:t>
      </w:r>
      <w:bookmarkEnd w:id="5"/>
    </w:p>
    <w:p w14:paraId="27259AB6" w14:textId="0525B1B9" w:rsidR="00F472F4" w:rsidRDefault="00F472F4" w:rsidP="00523404">
      <w:pPr>
        <w:ind w:hanging="2"/>
        <w:jc w:val="both"/>
        <w:rPr>
          <w:sz w:val="24"/>
          <w:szCs w:val="24"/>
        </w:rPr>
      </w:pPr>
      <w:r>
        <w:rPr>
          <w:sz w:val="24"/>
          <w:szCs w:val="24"/>
        </w:rPr>
        <w:t>De acuerdo con el artículo 6.2 de la Orden HPF/1030/2021, de 29 de septiembre, el Plan de medidas antifraude debe establecer las definiciones de fraude, corrupción y conflicto de interés, contenidas en la Directiva (UE) 2017/1371, sobre lucha contra el fraude que afecta a los intereses financieros de la Unión, (</w:t>
      </w:r>
      <w:r w:rsidR="008B45AF">
        <w:rPr>
          <w:sz w:val="24"/>
          <w:szCs w:val="24"/>
        </w:rPr>
        <w:t>en adelante</w:t>
      </w:r>
      <w:r>
        <w:rPr>
          <w:sz w:val="24"/>
          <w:szCs w:val="24"/>
        </w:rPr>
        <w:t xml:space="preserve"> Directiva PIF), y en el Reglamento (UE </w:t>
      </w:r>
      <w:proofErr w:type="spellStart"/>
      <w:r>
        <w:rPr>
          <w:sz w:val="24"/>
          <w:szCs w:val="24"/>
        </w:rPr>
        <w:t>Euratom</w:t>
      </w:r>
      <w:proofErr w:type="spellEnd"/>
      <w:r>
        <w:rPr>
          <w:sz w:val="24"/>
          <w:szCs w:val="24"/>
        </w:rPr>
        <w:t xml:space="preserve">) 2018/1046, del Parlamento Europeo y del Consejo, de 18 de julio de 2018, sobre normas financieras aplicables al </w:t>
      </w:r>
      <w:r w:rsidR="008B45AF">
        <w:rPr>
          <w:sz w:val="24"/>
          <w:szCs w:val="24"/>
        </w:rPr>
        <w:t>presupuesto</w:t>
      </w:r>
      <w:r>
        <w:rPr>
          <w:sz w:val="24"/>
          <w:szCs w:val="24"/>
        </w:rPr>
        <w:t xml:space="preserve"> general de la Unión (en adelante Reglamento </w:t>
      </w:r>
      <w:r w:rsidR="008B45AF">
        <w:rPr>
          <w:sz w:val="24"/>
          <w:szCs w:val="24"/>
        </w:rPr>
        <w:t>Financiero</w:t>
      </w:r>
      <w:r>
        <w:rPr>
          <w:sz w:val="24"/>
          <w:szCs w:val="24"/>
        </w:rPr>
        <w:t xml:space="preserve"> de la UE)</w:t>
      </w:r>
      <w:r w:rsidR="003D06F4">
        <w:rPr>
          <w:sz w:val="24"/>
          <w:szCs w:val="24"/>
        </w:rPr>
        <w:t xml:space="preserve"> </w:t>
      </w:r>
      <w:r w:rsidR="003D06F4" w:rsidRPr="003D06F4">
        <w:rPr>
          <w:sz w:val="24"/>
          <w:szCs w:val="24"/>
        </w:rPr>
        <w:t>y recogidas en el Anexo III.C de la Orden HPF/1030/2021</w:t>
      </w:r>
      <w:r w:rsidR="003D06F4">
        <w:rPr>
          <w:sz w:val="24"/>
          <w:szCs w:val="24"/>
        </w:rPr>
        <w:t>.</w:t>
      </w:r>
    </w:p>
    <w:p w14:paraId="2A175A8B" w14:textId="62592265" w:rsidR="0039140B" w:rsidRDefault="0039140B" w:rsidP="00523404">
      <w:pPr>
        <w:ind w:hanging="2"/>
        <w:jc w:val="both"/>
        <w:rPr>
          <w:sz w:val="24"/>
          <w:szCs w:val="24"/>
        </w:rPr>
      </w:pPr>
      <w:r>
        <w:rPr>
          <w:sz w:val="24"/>
          <w:szCs w:val="24"/>
        </w:rPr>
        <w:t>Las actuaciones en ejecución del presente Plan se ajustarán a las siguientes definiciones:</w:t>
      </w:r>
    </w:p>
    <w:p w14:paraId="10895BDB" w14:textId="5A5F6E34" w:rsidR="0039140B" w:rsidRDefault="0039140B" w:rsidP="00E43B0B">
      <w:pPr>
        <w:pStyle w:val="Ttulo3"/>
        <w:numPr>
          <w:ilvl w:val="1"/>
          <w:numId w:val="23"/>
        </w:numPr>
        <w:ind w:left="426"/>
      </w:pPr>
      <w:bookmarkStart w:id="6" w:name="_Toc122601069"/>
      <w:r>
        <w:t>FRAUDE</w:t>
      </w:r>
      <w:bookmarkEnd w:id="6"/>
    </w:p>
    <w:p w14:paraId="6FA74D08" w14:textId="7D6CB85F" w:rsidR="0039140B" w:rsidRDefault="004368A1" w:rsidP="00523404">
      <w:pPr>
        <w:ind w:hanging="2"/>
        <w:jc w:val="both"/>
        <w:rPr>
          <w:sz w:val="24"/>
          <w:szCs w:val="24"/>
        </w:rPr>
      </w:pPr>
      <w:r>
        <w:rPr>
          <w:sz w:val="24"/>
          <w:szCs w:val="24"/>
        </w:rPr>
        <w:t>S</w:t>
      </w:r>
      <w:r w:rsidR="0039140B">
        <w:rPr>
          <w:sz w:val="24"/>
          <w:szCs w:val="24"/>
        </w:rPr>
        <w:t xml:space="preserve">e </w:t>
      </w:r>
      <w:r w:rsidR="008B45AF">
        <w:rPr>
          <w:sz w:val="24"/>
          <w:szCs w:val="24"/>
        </w:rPr>
        <w:t>considera</w:t>
      </w:r>
      <w:r w:rsidR="0039140B">
        <w:rPr>
          <w:sz w:val="24"/>
          <w:szCs w:val="24"/>
        </w:rPr>
        <w:t xml:space="preserve"> fraude en materia de gastos, relacionados y no relacionados con los contratos públicos a cualquier acción u omisión </w:t>
      </w:r>
      <w:r w:rsidR="005B541B">
        <w:rPr>
          <w:sz w:val="24"/>
          <w:szCs w:val="24"/>
        </w:rPr>
        <w:t xml:space="preserve">intencionada </w:t>
      </w:r>
      <w:r w:rsidR="0039140B">
        <w:rPr>
          <w:sz w:val="24"/>
          <w:szCs w:val="24"/>
        </w:rPr>
        <w:t xml:space="preserve">que se cometa con ánimo de lucro ilegítimo para el autor u otra persona, relativa </w:t>
      </w:r>
      <w:r w:rsidR="00F5261F">
        <w:rPr>
          <w:sz w:val="24"/>
          <w:szCs w:val="24"/>
        </w:rPr>
        <w:t>a:</w:t>
      </w:r>
    </w:p>
    <w:p w14:paraId="16BFBE92" w14:textId="244968A3" w:rsidR="0039140B" w:rsidRDefault="0039140B" w:rsidP="00B15CE2">
      <w:pPr>
        <w:pStyle w:val="Prrafodelista"/>
        <w:numPr>
          <w:ilvl w:val="0"/>
          <w:numId w:val="1"/>
        </w:numPr>
        <w:ind w:left="284" w:hanging="2"/>
        <w:jc w:val="both"/>
        <w:rPr>
          <w:sz w:val="24"/>
          <w:szCs w:val="24"/>
        </w:rPr>
      </w:pPr>
      <w:r>
        <w:rPr>
          <w:sz w:val="24"/>
          <w:szCs w:val="24"/>
        </w:rPr>
        <w:t xml:space="preserve">La utilización o a la presentación de declaraciones o de documentos </w:t>
      </w:r>
      <w:r w:rsidR="008B45AF">
        <w:rPr>
          <w:sz w:val="24"/>
          <w:szCs w:val="24"/>
        </w:rPr>
        <w:t>falsos,</w:t>
      </w:r>
      <w:r>
        <w:rPr>
          <w:sz w:val="24"/>
          <w:szCs w:val="24"/>
        </w:rPr>
        <w:t xml:space="preserve"> </w:t>
      </w:r>
      <w:r w:rsidR="00B15CE2">
        <w:rPr>
          <w:sz w:val="24"/>
          <w:szCs w:val="24"/>
        </w:rPr>
        <w:tab/>
      </w:r>
      <w:r w:rsidR="008B45AF">
        <w:rPr>
          <w:sz w:val="24"/>
          <w:szCs w:val="24"/>
        </w:rPr>
        <w:t>inexactos</w:t>
      </w:r>
      <w:r>
        <w:rPr>
          <w:sz w:val="24"/>
          <w:szCs w:val="24"/>
        </w:rPr>
        <w:t>, incompletos</w:t>
      </w:r>
      <w:r w:rsidR="008B45AF">
        <w:rPr>
          <w:sz w:val="24"/>
          <w:szCs w:val="24"/>
        </w:rPr>
        <w:t>, que tengan por efecto la percepción, la malversación o la retención indebida de fondos públicos.</w:t>
      </w:r>
    </w:p>
    <w:p w14:paraId="18754868" w14:textId="77777777" w:rsidR="00E43B0B" w:rsidRDefault="008B45AF" w:rsidP="00E43B0B">
      <w:pPr>
        <w:pStyle w:val="Prrafodelista"/>
        <w:numPr>
          <w:ilvl w:val="0"/>
          <w:numId w:val="1"/>
        </w:numPr>
        <w:ind w:left="284" w:hanging="2"/>
        <w:jc w:val="both"/>
        <w:rPr>
          <w:sz w:val="24"/>
          <w:szCs w:val="24"/>
        </w:rPr>
      </w:pPr>
      <w:r>
        <w:rPr>
          <w:sz w:val="24"/>
          <w:szCs w:val="24"/>
        </w:rPr>
        <w:t xml:space="preserve">El incumplimiento de una obligación expresa de comunicar una </w:t>
      </w:r>
      <w:r w:rsidR="00B15CE2">
        <w:rPr>
          <w:sz w:val="24"/>
          <w:szCs w:val="24"/>
        </w:rPr>
        <w:tab/>
      </w:r>
      <w:r>
        <w:rPr>
          <w:sz w:val="24"/>
          <w:szCs w:val="24"/>
        </w:rPr>
        <w:t xml:space="preserve">información, </w:t>
      </w:r>
      <w:r w:rsidR="00B15CE2">
        <w:rPr>
          <w:sz w:val="24"/>
          <w:szCs w:val="24"/>
        </w:rPr>
        <w:tab/>
      </w:r>
      <w:r>
        <w:rPr>
          <w:sz w:val="24"/>
          <w:szCs w:val="24"/>
        </w:rPr>
        <w:t>que tenga el mismo efecto,</w:t>
      </w:r>
    </w:p>
    <w:p w14:paraId="056755FB" w14:textId="318A0F2F" w:rsidR="008B45AF" w:rsidRPr="00E43B0B" w:rsidRDefault="008B45AF" w:rsidP="00E43B0B">
      <w:pPr>
        <w:pStyle w:val="Prrafodelista"/>
        <w:numPr>
          <w:ilvl w:val="0"/>
          <w:numId w:val="1"/>
        </w:numPr>
        <w:ind w:left="284" w:hanging="2"/>
        <w:jc w:val="both"/>
        <w:rPr>
          <w:sz w:val="24"/>
          <w:szCs w:val="24"/>
        </w:rPr>
      </w:pPr>
      <w:r w:rsidRPr="00E43B0B">
        <w:rPr>
          <w:sz w:val="24"/>
          <w:szCs w:val="24"/>
        </w:rPr>
        <w:t xml:space="preserve">El desvío de esos mismos fondos para otros fines distintos de </w:t>
      </w:r>
      <w:r w:rsidR="00B15CE2" w:rsidRPr="00E43B0B">
        <w:rPr>
          <w:sz w:val="24"/>
          <w:szCs w:val="24"/>
        </w:rPr>
        <w:tab/>
      </w:r>
      <w:r w:rsidRPr="00E43B0B">
        <w:rPr>
          <w:sz w:val="24"/>
          <w:szCs w:val="24"/>
        </w:rPr>
        <w:t xml:space="preserve">aquellos de lo </w:t>
      </w:r>
      <w:r w:rsidR="00B15CE2" w:rsidRPr="00E43B0B">
        <w:rPr>
          <w:sz w:val="24"/>
          <w:szCs w:val="24"/>
        </w:rPr>
        <w:tab/>
      </w:r>
      <w:r w:rsidRPr="00E43B0B">
        <w:rPr>
          <w:sz w:val="24"/>
          <w:szCs w:val="24"/>
        </w:rPr>
        <w:t>que motivaron su concesión inicial.</w:t>
      </w:r>
    </w:p>
    <w:p w14:paraId="4280DE6B" w14:textId="74E86E9D" w:rsidR="008B45AF" w:rsidRDefault="008B45AF" w:rsidP="00523404">
      <w:pPr>
        <w:ind w:hanging="2"/>
        <w:jc w:val="both"/>
        <w:rPr>
          <w:sz w:val="24"/>
          <w:szCs w:val="24"/>
        </w:rPr>
      </w:pPr>
      <w:r>
        <w:rPr>
          <w:sz w:val="24"/>
          <w:szCs w:val="24"/>
        </w:rPr>
        <w:lastRenderedPageBreak/>
        <w:t>Se entenderá que el fraude tiene carácter sistémico cuando se encuentren evidencias de que ha sido realizado de manera recurrente y en procedimientos similares. En otro caso, será considerado fraude puntual.</w:t>
      </w:r>
    </w:p>
    <w:p w14:paraId="0F0FA842" w14:textId="03A0C319" w:rsidR="00E43B0B" w:rsidRDefault="005B541B" w:rsidP="00523404">
      <w:pPr>
        <w:ind w:hanging="2"/>
        <w:jc w:val="both"/>
        <w:rPr>
          <w:sz w:val="24"/>
          <w:szCs w:val="24"/>
        </w:rPr>
      </w:pPr>
      <w:r w:rsidRPr="005B541B">
        <w:rPr>
          <w:sz w:val="24"/>
          <w:szCs w:val="24"/>
        </w:rPr>
        <w:t xml:space="preserve">La Directiva PIF establece que los Estados miembros adoptarán las medidas necesarias para garantizar que el fraude que afecte a los intereses financieros de la Unión constituye una infracción penal cuando se cometan intencionadamente, concretando un régimen sancionador en el artículo 7. En cumplimiento de tal previsión, dicha Directiva ha sido traspuesta al ordenamiento jurídico español mediante la Ley Orgánica 1/2019, de 20 de febrero, por la que se modifica la Ley Orgánica 10/1995, de 23 de noviembre, del Código Penal. </w:t>
      </w:r>
    </w:p>
    <w:p w14:paraId="24A69127" w14:textId="3D2E2E23" w:rsidR="008B45AF" w:rsidRDefault="008B45AF" w:rsidP="001442DC">
      <w:pPr>
        <w:pStyle w:val="Ttulo3"/>
        <w:numPr>
          <w:ilvl w:val="1"/>
          <w:numId w:val="23"/>
        </w:numPr>
        <w:ind w:left="426"/>
      </w:pPr>
      <w:bookmarkStart w:id="7" w:name="_Toc122601070"/>
      <w:r>
        <w:t>CORRUPCIÓN</w:t>
      </w:r>
      <w:bookmarkEnd w:id="7"/>
    </w:p>
    <w:p w14:paraId="34137BD5" w14:textId="3AE4AD14" w:rsidR="008B45AF" w:rsidRDefault="008B45AF" w:rsidP="00523404">
      <w:pPr>
        <w:ind w:hanging="2"/>
        <w:jc w:val="both"/>
        <w:rPr>
          <w:sz w:val="24"/>
          <w:szCs w:val="24"/>
        </w:rPr>
      </w:pPr>
      <w:r>
        <w:rPr>
          <w:sz w:val="24"/>
          <w:szCs w:val="24"/>
        </w:rPr>
        <w:t>Conforme lo establecido en el art. 4.2 de la Directiva PIF, y en el art. 3 del Convenio relativa a la lucha contra los actos de co</w:t>
      </w:r>
      <w:r w:rsidR="00454D29">
        <w:rPr>
          <w:sz w:val="24"/>
          <w:szCs w:val="24"/>
        </w:rPr>
        <w:t xml:space="preserve">rrupción en los que están implicados </w:t>
      </w:r>
      <w:r w:rsidR="00515C24">
        <w:rPr>
          <w:sz w:val="24"/>
          <w:szCs w:val="24"/>
        </w:rPr>
        <w:t>empleados públicos de</w:t>
      </w:r>
      <w:r>
        <w:rPr>
          <w:sz w:val="24"/>
          <w:szCs w:val="24"/>
        </w:rPr>
        <w:t xml:space="preserve"> las de l</w:t>
      </w:r>
      <w:r w:rsidR="007E6994">
        <w:rPr>
          <w:sz w:val="24"/>
          <w:szCs w:val="24"/>
        </w:rPr>
        <w:t xml:space="preserve">a UE </w:t>
      </w:r>
      <w:r w:rsidR="00454D29">
        <w:rPr>
          <w:sz w:val="24"/>
          <w:szCs w:val="24"/>
        </w:rPr>
        <w:t>o de los Estados miembros de la UE</w:t>
      </w:r>
      <w:r w:rsidR="00EB0DED" w:rsidRPr="00EB0DED">
        <w:rPr>
          <w:sz w:val="24"/>
          <w:szCs w:val="24"/>
          <w:highlight w:val="yellow"/>
        </w:rPr>
        <w:t>)</w:t>
      </w:r>
      <w:r>
        <w:rPr>
          <w:sz w:val="24"/>
          <w:szCs w:val="24"/>
        </w:rPr>
        <w:t xml:space="preserve">, establecido por el Acto del Consejo de 26 de </w:t>
      </w:r>
      <w:r w:rsidR="00454D29">
        <w:rPr>
          <w:sz w:val="24"/>
          <w:szCs w:val="24"/>
        </w:rPr>
        <w:t>mayo</w:t>
      </w:r>
      <w:r>
        <w:rPr>
          <w:sz w:val="24"/>
          <w:szCs w:val="24"/>
        </w:rPr>
        <w:t xml:space="preserve"> de 199</w:t>
      </w:r>
      <w:r w:rsidR="00454D29">
        <w:rPr>
          <w:sz w:val="24"/>
          <w:szCs w:val="24"/>
        </w:rPr>
        <w:t>7</w:t>
      </w:r>
      <w:r>
        <w:rPr>
          <w:sz w:val="24"/>
          <w:szCs w:val="24"/>
        </w:rPr>
        <w:t xml:space="preserve">, </w:t>
      </w:r>
      <w:r w:rsidR="00454D29">
        <w:rPr>
          <w:sz w:val="24"/>
          <w:szCs w:val="24"/>
        </w:rPr>
        <w:t xml:space="preserve">y con el artículo 2.1 de la Decisión marco 2003/568/JAI del Consejo, </w:t>
      </w:r>
      <w:r>
        <w:rPr>
          <w:sz w:val="24"/>
          <w:szCs w:val="24"/>
        </w:rPr>
        <w:t>se considera</w:t>
      </w:r>
      <w:r w:rsidR="00454D29">
        <w:rPr>
          <w:sz w:val="24"/>
          <w:szCs w:val="24"/>
        </w:rPr>
        <w:t xml:space="preserve"> </w:t>
      </w:r>
      <w:r w:rsidR="00454D29" w:rsidRPr="00E43B0B">
        <w:rPr>
          <w:b/>
          <w:bCs/>
          <w:sz w:val="24"/>
          <w:szCs w:val="24"/>
        </w:rPr>
        <w:t>corrupción pasiva</w:t>
      </w:r>
      <w:r w:rsidR="00454D29">
        <w:rPr>
          <w:sz w:val="24"/>
          <w:szCs w:val="24"/>
        </w:rPr>
        <w:t xml:space="preserve"> a la acción de un </w:t>
      </w:r>
      <w:r w:rsidR="00515C24">
        <w:rPr>
          <w:sz w:val="24"/>
          <w:szCs w:val="24"/>
        </w:rPr>
        <w:t>empleado público</w:t>
      </w:r>
      <w:r w:rsidR="00454D29">
        <w:rPr>
          <w:sz w:val="24"/>
          <w:szCs w:val="24"/>
        </w:rPr>
        <w:t xml:space="preserve"> que directamente o a través de un intermediario, pida o reciba ventajas de cualquier tipo para él o para terceros, o acepte la promesa de una ventaja</w:t>
      </w:r>
      <w:r w:rsidR="00515C24">
        <w:rPr>
          <w:sz w:val="24"/>
          <w:szCs w:val="24"/>
        </w:rPr>
        <w:t>,</w:t>
      </w:r>
      <w:r w:rsidR="00454D29">
        <w:rPr>
          <w:sz w:val="24"/>
          <w:szCs w:val="24"/>
        </w:rPr>
        <w:t xml:space="preserve"> a fin de que actúe</w:t>
      </w:r>
      <w:r w:rsidR="00515C24">
        <w:rPr>
          <w:sz w:val="24"/>
          <w:szCs w:val="24"/>
        </w:rPr>
        <w:t>,</w:t>
      </w:r>
      <w:r w:rsidR="00454D29">
        <w:rPr>
          <w:sz w:val="24"/>
          <w:szCs w:val="24"/>
        </w:rPr>
        <w:t xml:space="preserve"> o se abstenga de actuar, de acuerdo con su deber o en el ejercicio de sus funciones</w:t>
      </w:r>
      <w:r w:rsidR="00515C24">
        <w:rPr>
          <w:sz w:val="24"/>
          <w:szCs w:val="24"/>
        </w:rPr>
        <w:t>,</w:t>
      </w:r>
      <w:r w:rsidR="00454D29">
        <w:rPr>
          <w:sz w:val="24"/>
          <w:szCs w:val="24"/>
        </w:rPr>
        <w:t xml:space="preserve"> de modo que perjudique o pueda perjudicar los intereses públicos.</w:t>
      </w:r>
    </w:p>
    <w:p w14:paraId="71321812" w14:textId="2B841B89" w:rsidR="007E6994" w:rsidRDefault="00454D29" w:rsidP="00523404">
      <w:pPr>
        <w:ind w:hanging="2"/>
        <w:jc w:val="both"/>
        <w:rPr>
          <w:sz w:val="24"/>
          <w:szCs w:val="24"/>
        </w:rPr>
      </w:pPr>
      <w:r>
        <w:rPr>
          <w:sz w:val="24"/>
          <w:szCs w:val="24"/>
        </w:rPr>
        <w:t xml:space="preserve">Será </w:t>
      </w:r>
      <w:r w:rsidRPr="00E43B0B">
        <w:rPr>
          <w:b/>
          <w:bCs/>
          <w:sz w:val="24"/>
          <w:szCs w:val="24"/>
        </w:rPr>
        <w:t>corrupción activa</w:t>
      </w:r>
      <w:r>
        <w:rPr>
          <w:sz w:val="24"/>
          <w:szCs w:val="24"/>
        </w:rPr>
        <w:t>, de acuerdo con lo establecido en el art. 4.2 de la Directiva PIF</w:t>
      </w:r>
      <w:r w:rsidR="00515C24">
        <w:rPr>
          <w:sz w:val="24"/>
          <w:szCs w:val="24"/>
        </w:rPr>
        <w:t xml:space="preserve">, la acción de toda persona que </w:t>
      </w:r>
      <w:r w:rsidR="00523404">
        <w:rPr>
          <w:sz w:val="24"/>
          <w:szCs w:val="24"/>
        </w:rPr>
        <w:t xml:space="preserve">prometa, </w:t>
      </w:r>
      <w:r w:rsidR="00515C24">
        <w:rPr>
          <w:sz w:val="24"/>
          <w:szCs w:val="24"/>
        </w:rPr>
        <w:t>ofrezca o conceda, directamente o a través de intermediario, una ventaja de cualquier tipo a un empleado público, para él o para un tercero, a fin de que actúe, o se abstenga de actuar, de acuerdo con su deber o en el ejercicio de sus funciones de modo que perjudique o pueda perjudicar los intereses financieros de la Unión.</w:t>
      </w:r>
    </w:p>
    <w:p w14:paraId="094B1A3B" w14:textId="774E8136" w:rsidR="003D06F4" w:rsidRDefault="003D06F4" w:rsidP="001442DC">
      <w:pPr>
        <w:pStyle w:val="Ttulo3"/>
        <w:numPr>
          <w:ilvl w:val="1"/>
          <w:numId w:val="23"/>
        </w:numPr>
        <w:ind w:left="426"/>
      </w:pPr>
      <w:bookmarkStart w:id="8" w:name="_Toc122601071"/>
      <w:r w:rsidRPr="003D06F4">
        <w:t>CONFLICTO DE INTERESES.</w:t>
      </w:r>
      <w:bookmarkEnd w:id="8"/>
    </w:p>
    <w:p w14:paraId="14DC6745" w14:textId="4F50AFF6" w:rsidR="003D06F4" w:rsidRDefault="003D06F4" w:rsidP="00523404">
      <w:pPr>
        <w:pStyle w:val="Ttulo4"/>
      </w:pPr>
      <w:r w:rsidRPr="003D06F4">
        <w:t xml:space="preserve"> a) Concepto.  </w:t>
      </w:r>
    </w:p>
    <w:p w14:paraId="4AB650A6" w14:textId="0398CD27" w:rsidR="003D06F4" w:rsidRDefault="003D06F4" w:rsidP="00523404">
      <w:pPr>
        <w:ind w:hanging="2"/>
        <w:jc w:val="both"/>
        <w:rPr>
          <w:sz w:val="24"/>
          <w:szCs w:val="24"/>
        </w:rPr>
      </w:pPr>
      <w:r>
        <w:rPr>
          <w:sz w:val="24"/>
          <w:szCs w:val="24"/>
        </w:rPr>
        <w:t>S</w:t>
      </w:r>
      <w:r w:rsidRPr="003D06F4">
        <w:rPr>
          <w:sz w:val="24"/>
          <w:szCs w:val="24"/>
        </w:rPr>
        <w:t xml:space="preserve">e entiende que existe </w:t>
      </w:r>
      <w:r w:rsidR="00E43B0B">
        <w:rPr>
          <w:sz w:val="24"/>
          <w:szCs w:val="24"/>
        </w:rPr>
        <w:t>conflicto de intereses</w:t>
      </w:r>
      <w:r w:rsidRPr="003D06F4">
        <w:rPr>
          <w:sz w:val="24"/>
          <w:szCs w:val="24"/>
        </w:rPr>
        <w:t>,</w:t>
      </w:r>
      <w:r>
        <w:rPr>
          <w:sz w:val="24"/>
          <w:szCs w:val="24"/>
        </w:rPr>
        <w:t xml:space="preserve"> </w:t>
      </w:r>
      <w:r w:rsidRPr="003D06F4">
        <w:rPr>
          <w:sz w:val="24"/>
          <w:szCs w:val="24"/>
        </w:rPr>
        <w:t xml:space="preserve">«cuando los agentes financieros y demás personas que participan en la ejecución del presupuesto tanto de forma directa, indirecta y compartida, así como en la gestión, incluidos los actos preparatorios, la auditoría o el control, vean comprometido el ejercicio imparcial y objetivo de sus funciones por razones familiares, afectivas, de afinidad política o nacional, de interés económico o por cualquier otro motivo directo o indirecto de interés personal». </w:t>
      </w:r>
    </w:p>
    <w:p w14:paraId="1B8F6841" w14:textId="77777777" w:rsidR="003D06F4" w:rsidRDefault="003D06F4" w:rsidP="00523404">
      <w:pPr>
        <w:ind w:hanging="2"/>
        <w:jc w:val="both"/>
        <w:rPr>
          <w:sz w:val="24"/>
          <w:szCs w:val="24"/>
        </w:rPr>
      </w:pPr>
      <w:r w:rsidRPr="003D06F4">
        <w:rPr>
          <w:sz w:val="24"/>
          <w:szCs w:val="24"/>
        </w:rPr>
        <w:lastRenderedPageBreak/>
        <w:t xml:space="preserve">Corresponde a las autoridades nacionales, de cualquier nivel, evitar y/o gestionar los potenciales conflictos de intereses. En consecuencia, dicho conflicto de intereses: </w:t>
      </w:r>
    </w:p>
    <w:p w14:paraId="3B5290AB" w14:textId="0F510D9B" w:rsidR="003D06F4" w:rsidRDefault="003D06F4" w:rsidP="00E43B0B">
      <w:pPr>
        <w:pStyle w:val="Prrafodelista"/>
        <w:numPr>
          <w:ilvl w:val="0"/>
          <w:numId w:val="4"/>
        </w:numPr>
        <w:ind w:left="426" w:hanging="2"/>
        <w:jc w:val="both"/>
        <w:rPr>
          <w:sz w:val="24"/>
          <w:szCs w:val="24"/>
        </w:rPr>
      </w:pPr>
      <w:r w:rsidRPr="003D06F4">
        <w:rPr>
          <w:sz w:val="24"/>
          <w:szCs w:val="24"/>
        </w:rPr>
        <w:t xml:space="preserve">Resulta aplicable a todas las partidas administrativas y operativas y a todos los </w:t>
      </w:r>
      <w:r w:rsidR="00E43B0B">
        <w:rPr>
          <w:sz w:val="24"/>
          <w:szCs w:val="24"/>
        </w:rPr>
        <w:tab/>
      </w:r>
      <w:r w:rsidRPr="003D06F4">
        <w:rPr>
          <w:sz w:val="24"/>
          <w:szCs w:val="24"/>
        </w:rPr>
        <w:t xml:space="preserve">métodos de gestión. </w:t>
      </w:r>
    </w:p>
    <w:p w14:paraId="11930968" w14:textId="77777777" w:rsidR="004368A1" w:rsidRDefault="003D06F4" w:rsidP="00E43B0B">
      <w:pPr>
        <w:pStyle w:val="Prrafodelista"/>
        <w:numPr>
          <w:ilvl w:val="0"/>
          <w:numId w:val="4"/>
        </w:numPr>
        <w:ind w:left="426" w:hanging="2"/>
        <w:jc w:val="both"/>
        <w:rPr>
          <w:sz w:val="24"/>
          <w:szCs w:val="24"/>
        </w:rPr>
      </w:pPr>
      <w:r w:rsidRPr="003D06F4">
        <w:rPr>
          <w:sz w:val="24"/>
          <w:szCs w:val="24"/>
        </w:rPr>
        <w:t xml:space="preserve">Cubre cualquier tipo de interés personal, directo o indirecto y </w:t>
      </w:r>
    </w:p>
    <w:p w14:paraId="2780E5D1" w14:textId="66677873" w:rsidR="003D06F4" w:rsidRDefault="003D06F4" w:rsidP="00E43B0B">
      <w:pPr>
        <w:pStyle w:val="Prrafodelista"/>
        <w:numPr>
          <w:ilvl w:val="0"/>
          <w:numId w:val="4"/>
        </w:numPr>
        <w:ind w:left="426" w:hanging="2"/>
        <w:jc w:val="both"/>
        <w:rPr>
          <w:sz w:val="24"/>
          <w:szCs w:val="24"/>
        </w:rPr>
      </w:pPr>
      <w:r w:rsidRPr="003D06F4">
        <w:rPr>
          <w:sz w:val="24"/>
          <w:szCs w:val="24"/>
        </w:rPr>
        <w:t xml:space="preserve">Reclama la actuación ante cualquier situación que se «perciba» como un </w:t>
      </w:r>
      <w:r w:rsidR="00E43B0B">
        <w:rPr>
          <w:sz w:val="24"/>
          <w:szCs w:val="24"/>
        </w:rPr>
        <w:tab/>
      </w:r>
      <w:r w:rsidRPr="003D06F4">
        <w:rPr>
          <w:sz w:val="24"/>
          <w:szCs w:val="24"/>
        </w:rPr>
        <w:t xml:space="preserve">potencial conflicto de intereses. </w:t>
      </w:r>
    </w:p>
    <w:p w14:paraId="462F2DF4" w14:textId="78684B92" w:rsidR="003D06F4" w:rsidRDefault="003D06F4" w:rsidP="00523404">
      <w:pPr>
        <w:pStyle w:val="Ttulo4"/>
      </w:pPr>
      <w:r w:rsidRPr="003D06F4">
        <w:t>b) Actores implicados en los posibles conflictos de intereses</w:t>
      </w:r>
      <w:r w:rsidR="007E6994">
        <w:t>:</w:t>
      </w:r>
    </w:p>
    <w:p w14:paraId="2636A3AF" w14:textId="7707D0F3" w:rsidR="003D06F4" w:rsidRDefault="003D06F4" w:rsidP="00012B61">
      <w:pPr>
        <w:pStyle w:val="Prrafodelista"/>
        <w:numPr>
          <w:ilvl w:val="0"/>
          <w:numId w:val="5"/>
        </w:numPr>
        <w:ind w:left="426" w:hanging="2"/>
        <w:jc w:val="both"/>
        <w:rPr>
          <w:sz w:val="24"/>
          <w:szCs w:val="24"/>
        </w:rPr>
      </w:pPr>
      <w:r w:rsidRPr="003D06F4">
        <w:rPr>
          <w:sz w:val="24"/>
          <w:szCs w:val="24"/>
        </w:rPr>
        <w:t xml:space="preserve">Los empleados públicos a los que se encomiendan las tareas de gestión, control </w:t>
      </w:r>
      <w:r w:rsidR="00012B61">
        <w:rPr>
          <w:sz w:val="24"/>
          <w:szCs w:val="24"/>
        </w:rPr>
        <w:tab/>
      </w:r>
      <w:r w:rsidRPr="003D06F4">
        <w:rPr>
          <w:sz w:val="24"/>
          <w:szCs w:val="24"/>
        </w:rPr>
        <w:t xml:space="preserve">y pago, así como los demás agentes en los que se deleguen alguna/s de esta/s </w:t>
      </w:r>
      <w:r w:rsidR="00012B61">
        <w:rPr>
          <w:sz w:val="24"/>
          <w:szCs w:val="24"/>
        </w:rPr>
        <w:tab/>
      </w:r>
      <w:r w:rsidRPr="003D06F4">
        <w:rPr>
          <w:sz w:val="24"/>
          <w:szCs w:val="24"/>
        </w:rPr>
        <w:t xml:space="preserve">función/es. </w:t>
      </w:r>
    </w:p>
    <w:p w14:paraId="41683557" w14:textId="4965490A" w:rsidR="00D531E9" w:rsidRPr="00CD2E62" w:rsidRDefault="003D06F4" w:rsidP="00D531E9">
      <w:pPr>
        <w:pStyle w:val="Prrafodelista"/>
        <w:numPr>
          <w:ilvl w:val="0"/>
          <w:numId w:val="5"/>
        </w:numPr>
        <w:ind w:left="284" w:hanging="2"/>
        <w:jc w:val="both"/>
        <w:rPr>
          <w:sz w:val="24"/>
          <w:szCs w:val="24"/>
        </w:rPr>
      </w:pPr>
      <w:r w:rsidRPr="003D06F4">
        <w:rPr>
          <w:sz w:val="24"/>
          <w:szCs w:val="24"/>
        </w:rPr>
        <w:t xml:space="preserve">Los beneficiarios privados, socios, contratistas y subcontratistas, cuyas </w:t>
      </w:r>
      <w:r w:rsidR="00012B61">
        <w:rPr>
          <w:sz w:val="24"/>
          <w:szCs w:val="24"/>
        </w:rPr>
        <w:tab/>
      </w:r>
      <w:r w:rsidRPr="003D06F4">
        <w:rPr>
          <w:sz w:val="24"/>
          <w:szCs w:val="24"/>
        </w:rPr>
        <w:t xml:space="preserve">actuaciones sean financiadas con los fondos del MRR, que puedan actuar en </w:t>
      </w:r>
      <w:r w:rsidR="00012B61">
        <w:rPr>
          <w:sz w:val="24"/>
          <w:szCs w:val="24"/>
        </w:rPr>
        <w:tab/>
      </w:r>
      <w:r w:rsidRPr="003D06F4">
        <w:rPr>
          <w:sz w:val="24"/>
          <w:szCs w:val="24"/>
        </w:rPr>
        <w:t xml:space="preserve">favor de sus propios intereses, pero en contra de los intereses financieros de la </w:t>
      </w:r>
      <w:r w:rsidR="00012B61">
        <w:rPr>
          <w:sz w:val="24"/>
          <w:szCs w:val="24"/>
        </w:rPr>
        <w:tab/>
      </w:r>
      <w:r w:rsidRPr="003D06F4">
        <w:rPr>
          <w:sz w:val="24"/>
          <w:szCs w:val="24"/>
        </w:rPr>
        <w:t xml:space="preserve">UE, en el marco de un conflicto de intereses. </w:t>
      </w:r>
    </w:p>
    <w:p w14:paraId="40C89D50" w14:textId="77777777" w:rsidR="0015293C" w:rsidRPr="00990509" w:rsidRDefault="0015293C" w:rsidP="00D531E9">
      <w:pPr>
        <w:pStyle w:val="Prrafodelista"/>
        <w:ind w:left="284"/>
        <w:jc w:val="both"/>
        <w:rPr>
          <w:sz w:val="24"/>
          <w:szCs w:val="24"/>
        </w:rPr>
      </w:pPr>
    </w:p>
    <w:p w14:paraId="43A0F047" w14:textId="77777777" w:rsidR="003D06F4" w:rsidRDefault="003D06F4" w:rsidP="00523404">
      <w:pPr>
        <w:pStyle w:val="Ttulo4"/>
      </w:pPr>
      <w:r w:rsidRPr="003D06F4">
        <w:t xml:space="preserve">c) Clasificación de los posibles conflictos de intereses: </w:t>
      </w:r>
    </w:p>
    <w:p w14:paraId="3E76FA08" w14:textId="0FCC7F03" w:rsidR="005B541B" w:rsidRDefault="003D06F4" w:rsidP="00012B61">
      <w:pPr>
        <w:pStyle w:val="Prrafodelista"/>
        <w:numPr>
          <w:ilvl w:val="0"/>
          <w:numId w:val="6"/>
        </w:numPr>
        <w:ind w:left="284" w:hanging="2"/>
        <w:jc w:val="both"/>
        <w:rPr>
          <w:sz w:val="24"/>
          <w:szCs w:val="24"/>
        </w:rPr>
      </w:pPr>
      <w:r w:rsidRPr="004722E2">
        <w:rPr>
          <w:b/>
          <w:bCs/>
          <w:sz w:val="24"/>
          <w:szCs w:val="24"/>
        </w:rPr>
        <w:t>Conflicto de intereses aparente</w:t>
      </w:r>
      <w:r w:rsidRPr="005B541B">
        <w:rPr>
          <w:sz w:val="24"/>
          <w:szCs w:val="24"/>
        </w:rPr>
        <w:t xml:space="preserve">: cuando los intereses privados de un empleado </w:t>
      </w:r>
      <w:r w:rsidR="00012B61">
        <w:rPr>
          <w:sz w:val="24"/>
          <w:szCs w:val="24"/>
        </w:rPr>
        <w:tab/>
      </w:r>
      <w:r w:rsidRPr="005B541B">
        <w:rPr>
          <w:sz w:val="24"/>
          <w:szCs w:val="24"/>
        </w:rPr>
        <w:t xml:space="preserve">público o beneficiario pueden comprometer el ejercicio objetivo de sus </w:t>
      </w:r>
      <w:r w:rsidR="00012B61">
        <w:rPr>
          <w:sz w:val="24"/>
          <w:szCs w:val="24"/>
        </w:rPr>
        <w:tab/>
      </w:r>
      <w:r w:rsidRPr="005B541B">
        <w:rPr>
          <w:sz w:val="24"/>
          <w:szCs w:val="24"/>
        </w:rPr>
        <w:t xml:space="preserve">funciones u obligaciones, aunque </w:t>
      </w:r>
      <w:r w:rsidRPr="005B541B">
        <w:rPr>
          <w:b/>
          <w:bCs/>
          <w:sz w:val="24"/>
          <w:szCs w:val="24"/>
        </w:rPr>
        <w:t>finalmente no se encuentre un vínculo</w:t>
      </w:r>
      <w:r w:rsidRPr="005B541B">
        <w:rPr>
          <w:sz w:val="24"/>
          <w:szCs w:val="24"/>
        </w:rPr>
        <w:t xml:space="preserve"> </w:t>
      </w:r>
      <w:r w:rsidR="00012B61">
        <w:rPr>
          <w:sz w:val="24"/>
          <w:szCs w:val="24"/>
        </w:rPr>
        <w:tab/>
      </w:r>
      <w:r w:rsidRPr="005B541B">
        <w:rPr>
          <w:sz w:val="24"/>
          <w:szCs w:val="24"/>
        </w:rPr>
        <w:t xml:space="preserve">identificable e individual con aspectos concretos de la conducta, el </w:t>
      </w:r>
      <w:r w:rsidR="00012B61">
        <w:rPr>
          <w:sz w:val="24"/>
          <w:szCs w:val="24"/>
        </w:rPr>
        <w:tab/>
      </w:r>
      <w:r w:rsidRPr="005B541B">
        <w:rPr>
          <w:sz w:val="24"/>
          <w:szCs w:val="24"/>
        </w:rPr>
        <w:t xml:space="preserve">comportamiento o las relaciones de dicha persona (o una repercusión en dichos </w:t>
      </w:r>
      <w:r w:rsidR="00012B61">
        <w:rPr>
          <w:sz w:val="24"/>
          <w:szCs w:val="24"/>
        </w:rPr>
        <w:tab/>
      </w:r>
      <w:r w:rsidRPr="005B541B">
        <w:rPr>
          <w:sz w:val="24"/>
          <w:szCs w:val="24"/>
        </w:rPr>
        <w:t xml:space="preserve">aspectos). </w:t>
      </w:r>
    </w:p>
    <w:p w14:paraId="1F486250" w14:textId="73AD63B0" w:rsidR="005B541B" w:rsidRDefault="003D06F4" w:rsidP="00012B61">
      <w:pPr>
        <w:pStyle w:val="Prrafodelista"/>
        <w:numPr>
          <w:ilvl w:val="0"/>
          <w:numId w:val="6"/>
        </w:numPr>
        <w:ind w:left="284" w:hanging="2"/>
        <w:jc w:val="both"/>
        <w:rPr>
          <w:sz w:val="24"/>
          <w:szCs w:val="24"/>
        </w:rPr>
      </w:pPr>
      <w:r w:rsidRPr="004722E2">
        <w:rPr>
          <w:b/>
          <w:bCs/>
          <w:sz w:val="24"/>
          <w:szCs w:val="24"/>
        </w:rPr>
        <w:t>Conflicto de intereses potencial</w:t>
      </w:r>
      <w:r w:rsidRPr="005B541B">
        <w:rPr>
          <w:sz w:val="24"/>
          <w:szCs w:val="24"/>
        </w:rPr>
        <w:t xml:space="preserve">: cuando un empleado público o beneficiario </w:t>
      </w:r>
      <w:r w:rsidR="00012B61">
        <w:rPr>
          <w:sz w:val="24"/>
          <w:szCs w:val="24"/>
        </w:rPr>
        <w:tab/>
      </w:r>
      <w:r w:rsidRPr="005B541B">
        <w:rPr>
          <w:sz w:val="24"/>
          <w:szCs w:val="24"/>
        </w:rPr>
        <w:t xml:space="preserve">tiene intereses privados de tal naturaleza que </w:t>
      </w:r>
      <w:r w:rsidRPr="005B541B">
        <w:rPr>
          <w:b/>
          <w:bCs/>
          <w:sz w:val="24"/>
          <w:szCs w:val="24"/>
        </w:rPr>
        <w:t>podrían ocasionar un conflicto</w:t>
      </w:r>
      <w:r w:rsidRPr="005B541B">
        <w:rPr>
          <w:sz w:val="24"/>
          <w:szCs w:val="24"/>
        </w:rPr>
        <w:t xml:space="preserve"> de </w:t>
      </w:r>
      <w:r w:rsidR="00012B61">
        <w:rPr>
          <w:sz w:val="24"/>
          <w:szCs w:val="24"/>
        </w:rPr>
        <w:tab/>
      </w:r>
      <w:r w:rsidRPr="005B541B">
        <w:rPr>
          <w:sz w:val="24"/>
          <w:szCs w:val="24"/>
        </w:rPr>
        <w:t xml:space="preserve">intereses en el caso de que tuvieran que asumir en un futuro determinadas </w:t>
      </w:r>
      <w:r w:rsidR="00012B61">
        <w:rPr>
          <w:sz w:val="24"/>
          <w:szCs w:val="24"/>
        </w:rPr>
        <w:tab/>
      </w:r>
      <w:r w:rsidRPr="005B541B">
        <w:rPr>
          <w:sz w:val="24"/>
          <w:szCs w:val="24"/>
        </w:rPr>
        <w:t>responsabilidades oficiales.</w:t>
      </w:r>
    </w:p>
    <w:p w14:paraId="5E506149" w14:textId="35FD65C8" w:rsidR="005B541B" w:rsidRPr="004722E2" w:rsidRDefault="003D06F4" w:rsidP="004722E2">
      <w:pPr>
        <w:pStyle w:val="Prrafodelista"/>
        <w:numPr>
          <w:ilvl w:val="0"/>
          <w:numId w:val="6"/>
        </w:numPr>
        <w:ind w:left="284" w:hanging="2"/>
        <w:jc w:val="both"/>
        <w:rPr>
          <w:sz w:val="24"/>
          <w:szCs w:val="24"/>
        </w:rPr>
      </w:pPr>
      <w:r w:rsidRPr="004722E2">
        <w:rPr>
          <w:b/>
          <w:bCs/>
          <w:sz w:val="24"/>
          <w:szCs w:val="24"/>
        </w:rPr>
        <w:t>Conflicto de intereses real</w:t>
      </w:r>
      <w:r w:rsidRPr="005B541B">
        <w:rPr>
          <w:sz w:val="24"/>
          <w:szCs w:val="24"/>
        </w:rPr>
        <w:t xml:space="preserve">: </w:t>
      </w:r>
      <w:r w:rsidRPr="005B541B">
        <w:rPr>
          <w:b/>
          <w:bCs/>
          <w:sz w:val="24"/>
          <w:szCs w:val="24"/>
        </w:rPr>
        <w:t>existe un conflicto</w:t>
      </w:r>
      <w:r w:rsidRPr="005B541B">
        <w:rPr>
          <w:sz w:val="24"/>
          <w:szCs w:val="24"/>
        </w:rPr>
        <w:t xml:space="preserve"> entre el deber público y los </w:t>
      </w:r>
      <w:r w:rsidR="004722E2">
        <w:rPr>
          <w:sz w:val="24"/>
          <w:szCs w:val="24"/>
        </w:rPr>
        <w:tab/>
      </w:r>
      <w:r w:rsidRPr="005B541B">
        <w:rPr>
          <w:sz w:val="24"/>
          <w:szCs w:val="24"/>
        </w:rPr>
        <w:t xml:space="preserve">intereses privados de un empleado público o en el que el empleado público tiene </w:t>
      </w:r>
      <w:r w:rsidR="004722E2">
        <w:rPr>
          <w:sz w:val="24"/>
          <w:szCs w:val="24"/>
        </w:rPr>
        <w:tab/>
      </w:r>
      <w:r w:rsidRPr="005B541B">
        <w:rPr>
          <w:sz w:val="24"/>
          <w:szCs w:val="24"/>
        </w:rPr>
        <w:t xml:space="preserve">intereses personales que pueden influir de manera indebida en el desempeño de </w:t>
      </w:r>
      <w:r w:rsidR="004722E2">
        <w:rPr>
          <w:sz w:val="24"/>
          <w:szCs w:val="24"/>
        </w:rPr>
        <w:tab/>
      </w:r>
      <w:r w:rsidRPr="005B541B">
        <w:rPr>
          <w:sz w:val="24"/>
          <w:szCs w:val="24"/>
        </w:rPr>
        <w:t xml:space="preserve">sus deberes y responsabilidades oficiales. </w:t>
      </w:r>
    </w:p>
    <w:p w14:paraId="7C800983" w14:textId="0B279437" w:rsidR="00515C24" w:rsidRDefault="004368A1" w:rsidP="00523404">
      <w:pPr>
        <w:ind w:hanging="2"/>
        <w:jc w:val="both"/>
        <w:rPr>
          <w:sz w:val="24"/>
          <w:szCs w:val="24"/>
        </w:rPr>
      </w:pPr>
      <w:r>
        <w:rPr>
          <w:sz w:val="24"/>
          <w:szCs w:val="24"/>
        </w:rPr>
        <w:t xml:space="preserve">Debe precisarse que CI y Corrupción no son lo mismo. La </w:t>
      </w:r>
      <w:r w:rsidRPr="004722E2">
        <w:rPr>
          <w:b/>
          <w:bCs/>
          <w:sz w:val="24"/>
          <w:szCs w:val="24"/>
        </w:rPr>
        <w:t>corrupción generalmente requiere un acuerdo</w:t>
      </w:r>
      <w:r>
        <w:rPr>
          <w:sz w:val="24"/>
          <w:szCs w:val="24"/>
        </w:rPr>
        <w:t xml:space="preserve"> entre al menos dos personas y algún pago, promesa, o ventaja de algún tipo, mientras que el </w:t>
      </w:r>
      <w:r w:rsidRPr="004722E2">
        <w:rPr>
          <w:b/>
          <w:bCs/>
          <w:sz w:val="24"/>
          <w:szCs w:val="24"/>
        </w:rPr>
        <w:t xml:space="preserve">CI surge </w:t>
      </w:r>
      <w:r w:rsidR="00143F7B" w:rsidRPr="004722E2">
        <w:rPr>
          <w:b/>
          <w:bCs/>
          <w:sz w:val="24"/>
          <w:szCs w:val="24"/>
        </w:rPr>
        <w:t>cuando</w:t>
      </w:r>
      <w:r w:rsidRPr="004722E2">
        <w:rPr>
          <w:b/>
          <w:bCs/>
          <w:sz w:val="24"/>
          <w:szCs w:val="24"/>
        </w:rPr>
        <w:t xml:space="preserve"> una persona se </w:t>
      </w:r>
      <w:r w:rsidR="003F2E1F" w:rsidRPr="004722E2">
        <w:rPr>
          <w:b/>
          <w:bCs/>
          <w:sz w:val="24"/>
          <w:szCs w:val="24"/>
        </w:rPr>
        <w:t>encuentra</w:t>
      </w:r>
      <w:r w:rsidRPr="004722E2">
        <w:rPr>
          <w:b/>
          <w:bCs/>
          <w:sz w:val="24"/>
          <w:szCs w:val="24"/>
        </w:rPr>
        <w:t xml:space="preserve"> en una situación</w:t>
      </w:r>
      <w:r>
        <w:rPr>
          <w:sz w:val="24"/>
          <w:szCs w:val="24"/>
        </w:rPr>
        <w:t xml:space="preserve"> en la que cabe que anteponga sus intereses privados a sus deberes</w:t>
      </w:r>
      <w:r w:rsidR="003F2E1F">
        <w:rPr>
          <w:sz w:val="24"/>
          <w:szCs w:val="24"/>
        </w:rPr>
        <w:t xml:space="preserve"> </w:t>
      </w:r>
      <w:r>
        <w:rPr>
          <w:sz w:val="24"/>
          <w:szCs w:val="24"/>
        </w:rPr>
        <w:t>profesionales. Solo en caso de la persona en situación de CI lograse un beneficio</w:t>
      </w:r>
      <w:r w:rsidR="00FF2A47">
        <w:rPr>
          <w:sz w:val="24"/>
          <w:szCs w:val="24"/>
        </w:rPr>
        <w:t xml:space="preserve"> abusando de su posición </w:t>
      </w:r>
      <w:r w:rsidR="00FF2A47">
        <w:rPr>
          <w:sz w:val="24"/>
          <w:szCs w:val="24"/>
        </w:rPr>
        <w:lastRenderedPageBreak/>
        <w:t>profesional en la gestión de los recursos a su alcance, nos hallaríamos ante un acto de corrupción.</w:t>
      </w:r>
    </w:p>
    <w:p w14:paraId="77488C63" w14:textId="1AB09A94" w:rsidR="00FF2A47" w:rsidRDefault="00FF2A47" w:rsidP="001442DC">
      <w:pPr>
        <w:pStyle w:val="Ttulo3"/>
        <w:numPr>
          <w:ilvl w:val="1"/>
          <w:numId w:val="23"/>
        </w:numPr>
        <w:ind w:left="426"/>
      </w:pPr>
      <w:bookmarkStart w:id="9" w:name="_Toc122601072"/>
      <w:r>
        <w:t>IRREGULARIDAD</w:t>
      </w:r>
      <w:bookmarkEnd w:id="9"/>
      <w:r>
        <w:t xml:space="preserve"> </w:t>
      </w:r>
    </w:p>
    <w:p w14:paraId="51204E3F" w14:textId="77777777" w:rsidR="00FF2A47" w:rsidRDefault="00FF2A47" w:rsidP="00523404">
      <w:pPr>
        <w:ind w:hanging="2"/>
        <w:jc w:val="both"/>
        <w:rPr>
          <w:sz w:val="24"/>
          <w:szCs w:val="24"/>
        </w:rPr>
      </w:pPr>
      <w:r w:rsidRPr="005B541B">
        <w:rPr>
          <w:sz w:val="24"/>
          <w:szCs w:val="24"/>
        </w:rPr>
        <w:t xml:space="preserve">El artículo 1.2 del Reglamento (CE, </w:t>
      </w:r>
      <w:proofErr w:type="spellStart"/>
      <w:r w:rsidRPr="005B541B">
        <w:rPr>
          <w:sz w:val="24"/>
          <w:szCs w:val="24"/>
        </w:rPr>
        <w:t>Euratom</w:t>
      </w:r>
      <w:proofErr w:type="spellEnd"/>
      <w:r w:rsidRPr="005B541B">
        <w:rPr>
          <w:sz w:val="24"/>
          <w:szCs w:val="24"/>
        </w:rPr>
        <w:t>) nº 2988/95 del Consejo, de 18 de diciembre de 1995, relativo a la protección de los intereses financieros de las Comunidades Europeas, establece que «constituirá irregularidad toda infracción de una disposición del derecho comunitario correspondiente a una acción u omisión de un agente económico que tenga o tendría por efecto perjudicar al presupuesto general de las Comunidades o a los presupuestos administrados por éstas, bien sea mediante la disminución o la supresión de ingresos procedentes de recursos propios percibidos directamente por cuenta de las Comunidades, bien mediante un gasto indebido».</w:t>
      </w:r>
    </w:p>
    <w:p w14:paraId="3686A7A2" w14:textId="4DAFEA16" w:rsidR="00990509" w:rsidRDefault="00FF2A47" w:rsidP="00523404">
      <w:pPr>
        <w:ind w:hanging="2"/>
        <w:jc w:val="both"/>
        <w:rPr>
          <w:sz w:val="24"/>
          <w:szCs w:val="24"/>
        </w:rPr>
      </w:pPr>
      <w:r>
        <w:rPr>
          <w:sz w:val="24"/>
          <w:szCs w:val="24"/>
        </w:rPr>
        <w:t>Por tanto, s</w:t>
      </w:r>
      <w:r w:rsidRPr="005B541B">
        <w:rPr>
          <w:sz w:val="24"/>
          <w:szCs w:val="24"/>
        </w:rPr>
        <w:t>e precisa que la existencia de una irregularidad no siempre implica la posible existencia de fraude</w:t>
      </w:r>
      <w:r w:rsidR="000B05ED">
        <w:rPr>
          <w:sz w:val="24"/>
          <w:szCs w:val="24"/>
        </w:rPr>
        <w:t>, dado que</w:t>
      </w:r>
      <w:r w:rsidRPr="005B541B">
        <w:rPr>
          <w:sz w:val="24"/>
          <w:szCs w:val="24"/>
        </w:rPr>
        <w:t xml:space="preserve"> la concurrencia de intencionalidad es un elemento esencial en el fraude, elemento que no es preciso que se dé para que exista irregularidad. </w:t>
      </w:r>
    </w:p>
    <w:p w14:paraId="1D5FE01A" w14:textId="535C9CB9" w:rsidR="00F5613C" w:rsidRPr="00F5613C" w:rsidRDefault="00F5613C" w:rsidP="001442DC">
      <w:pPr>
        <w:pStyle w:val="Ttulo2"/>
        <w:numPr>
          <w:ilvl w:val="0"/>
          <w:numId w:val="23"/>
        </w:numPr>
        <w:ind w:left="426"/>
      </w:pPr>
      <w:bookmarkStart w:id="10" w:name="_Toc122601073"/>
      <w:r w:rsidRPr="00F5613C">
        <w:t xml:space="preserve">GOBERNANZA: ESTRUCTURA ORGANIZATIVA DE CONTROL DEL FRAUDE EN </w:t>
      </w:r>
      <w:r w:rsidR="00553E60">
        <w:t>LA</w:t>
      </w:r>
      <w:r w:rsidR="000147E9">
        <w:t xml:space="preserve"> APS</w:t>
      </w:r>
      <w:bookmarkEnd w:id="10"/>
    </w:p>
    <w:p w14:paraId="34F45C81" w14:textId="03A7903A" w:rsidR="00553E60" w:rsidRPr="00553E60" w:rsidRDefault="00553E60" w:rsidP="004722E2">
      <w:pPr>
        <w:ind w:hanging="2"/>
        <w:jc w:val="both"/>
        <w:rPr>
          <w:sz w:val="24"/>
          <w:szCs w:val="24"/>
        </w:rPr>
      </w:pPr>
      <w:r w:rsidRPr="00553E60">
        <w:rPr>
          <w:sz w:val="24"/>
          <w:szCs w:val="24"/>
        </w:rPr>
        <w:t>La normativa española vigente en la actualidad ya configura un marco regulatorio que</w:t>
      </w:r>
      <w:r w:rsidR="004722E2">
        <w:rPr>
          <w:sz w:val="24"/>
          <w:szCs w:val="24"/>
        </w:rPr>
        <w:t xml:space="preserve"> </w:t>
      </w:r>
      <w:r w:rsidRPr="00553E60">
        <w:rPr>
          <w:sz w:val="24"/>
          <w:szCs w:val="24"/>
        </w:rPr>
        <w:t>garantiza un punto de partida sólido en materia de prevención, detección y corrección del</w:t>
      </w:r>
      <w:r>
        <w:rPr>
          <w:sz w:val="24"/>
          <w:szCs w:val="24"/>
        </w:rPr>
        <w:t xml:space="preserve"> </w:t>
      </w:r>
      <w:r w:rsidRPr="00553E60">
        <w:rPr>
          <w:sz w:val="24"/>
          <w:szCs w:val="24"/>
        </w:rPr>
        <w:t>conflicto de intereses, el fraude y la corrupción. No obstante, es preciso adaptar esos</w:t>
      </w:r>
      <w:r w:rsidR="004722E2">
        <w:rPr>
          <w:sz w:val="24"/>
          <w:szCs w:val="24"/>
        </w:rPr>
        <w:t xml:space="preserve"> </w:t>
      </w:r>
      <w:r w:rsidRPr="00553E60">
        <w:rPr>
          <w:sz w:val="24"/>
          <w:szCs w:val="24"/>
        </w:rPr>
        <w:t>mecanismos ya existentes mediante una serie de medidas diseñadas a partir de un</w:t>
      </w:r>
      <w:r w:rsidR="004722E2">
        <w:rPr>
          <w:sz w:val="24"/>
          <w:szCs w:val="24"/>
        </w:rPr>
        <w:t xml:space="preserve"> </w:t>
      </w:r>
      <w:r w:rsidRPr="00553E60">
        <w:rPr>
          <w:sz w:val="24"/>
          <w:szCs w:val="24"/>
        </w:rPr>
        <w:t>planteamiento proactivo, sistematizado y específico para gestionar el riesgo, de manera</w:t>
      </w:r>
      <w:r w:rsidR="004722E2">
        <w:rPr>
          <w:sz w:val="24"/>
          <w:szCs w:val="24"/>
        </w:rPr>
        <w:t xml:space="preserve"> </w:t>
      </w:r>
      <w:r w:rsidRPr="00553E60">
        <w:rPr>
          <w:sz w:val="24"/>
          <w:szCs w:val="24"/>
        </w:rPr>
        <w:t>que se cumpla con las exigencias comunitarias, expresamente recogidas con carácter</w:t>
      </w:r>
      <w:r w:rsidR="004722E2">
        <w:rPr>
          <w:sz w:val="24"/>
          <w:szCs w:val="24"/>
        </w:rPr>
        <w:t xml:space="preserve"> </w:t>
      </w:r>
      <w:r w:rsidRPr="00553E60">
        <w:rPr>
          <w:sz w:val="24"/>
          <w:szCs w:val="24"/>
        </w:rPr>
        <w:t>general en el artículo 61 y 129 del Reglamento Financiero 2018/1046 del Parlamento</w:t>
      </w:r>
      <w:r w:rsidR="004722E2">
        <w:rPr>
          <w:sz w:val="24"/>
          <w:szCs w:val="24"/>
        </w:rPr>
        <w:t xml:space="preserve"> </w:t>
      </w:r>
      <w:r w:rsidRPr="00553E60">
        <w:rPr>
          <w:sz w:val="24"/>
          <w:szCs w:val="24"/>
        </w:rPr>
        <w:t>Europeo y del Consejo, de 18 de julio de 2018, sobre las normas financieras aplicables al</w:t>
      </w:r>
      <w:r w:rsidR="004722E2">
        <w:rPr>
          <w:sz w:val="24"/>
          <w:szCs w:val="24"/>
        </w:rPr>
        <w:t xml:space="preserve"> </w:t>
      </w:r>
      <w:r w:rsidRPr="00553E60">
        <w:rPr>
          <w:sz w:val="24"/>
          <w:szCs w:val="24"/>
        </w:rPr>
        <w:t>presupuesto general de la Unión y específicamente en el ámbito del Mecanismo de</w:t>
      </w:r>
      <w:r w:rsidR="004722E2">
        <w:rPr>
          <w:sz w:val="24"/>
          <w:szCs w:val="24"/>
        </w:rPr>
        <w:t xml:space="preserve"> </w:t>
      </w:r>
      <w:r w:rsidRPr="00553E60">
        <w:rPr>
          <w:sz w:val="24"/>
          <w:szCs w:val="24"/>
        </w:rPr>
        <w:t xml:space="preserve">Recuperación y Resiliencia </w:t>
      </w:r>
      <w:r w:rsidR="004722E2">
        <w:rPr>
          <w:sz w:val="24"/>
          <w:szCs w:val="24"/>
        </w:rPr>
        <w:t>conforme su</w:t>
      </w:r>
      <w:r w:rsidRPr="00553E60">
        <w:rPr>
          <w:sz w:val="24"/>
          <w:szCs w:val="24"/>
        </w:rPr>
        <w:t xml:space="preserve"> artículo 22.</w:t>
      </w:r>
    </w:p>
    <w:p w14:paraId="5CAB5A9B" w14:textId="2E33F0D4" w:rsidR="00553E60" w:rsidRDefault="004722E2" w:rsidP="00523404">
      <w:pPr>
        <w:spacing w:after="0"/>
        <w:ind w:hanging="2"/>
        <w:jc w:val="both"/>
        <w:rPr>
          <w:sz w:val="24"/>
          <w:szCs w:val="24"/>
        </w:rPr>
      </w:pPr>
      <w:r>
        <w:rPr>
          <w:sz w:val="24"/>
          <w:szCs w:val="24"/>
        </w:rPr>
        <w:t>Dichas</w:t>
      </w:r>
      <w:r w:rsidR="00553E60" w:rsidRPr="00553E60">
        <w:rPr>
          <w:sz w:val="24"/>
          <w:szCs w:val="24"/>
        </w:rPr>
        <w:t xml:space="preserve"> medidas de refuerzo que las entidades decisoras y</w:t>
      </w:r>
      <w:r>
        <w:rPr>
          <w:sz w:val="24"/>
          <w:szCs w:val="24"/>
        </w:rPr>
        <w:t xml:space="preserve"> </w:t>
      </w:r>
      <w:r w:rsidR="00553E60" w:rsidRPr="00553E60">
        <w:rPr>
          <w:sz w:val="24"/>
          <w:szCs w:val="24"/>
        </w:rPr>
        <w:t>ejecutoras han de adoptar se enmarcan</w:t>
      </w:r>
      <w:r>
        <w:rPr>
          <w:sz w:val="24"/>
          <w:szCs w:val="24"/>
        </w:rPr>
        <w:t>, en caso de la APS,</w:t>
      </w:r>
      <w:r w:rsidR="00553E60" w:rsidRPr="00553E60">
        <w:rPr>
          <w:sz w:val="24"/>
          <w:szCs w:val="24"/>
        </w:rPr>
        <w:t xml:space="preserve"> en el ámbito del control interno del órgano</w:t>
      </w:r>
      <w:r>
        <w:rPr>
          <w:sz w:val="24"/>
          <w:szCs w:val="24"/>
        </w:rPr>
        <w:t xml:space="preserve"> </w:t>
      </w:r>
      <w:r w:rsidR="00553E60" w:rsidRPr="00553E60">
        <w:rPr>
          <w:sz w:val="24"/>
          <w:szCs w:val="24"/>
        </w:rPr>
        <w:t xml:space="preserve">ejecutor (Nivel 1), al que se hace referencia en el PRTR en los siguientes términos: </w:t>
      </w:r>
    </w:p>
    <w:p w14:paraId="1630AB0B" w14:textId="169A7351" w:rsidR="00F5613C" w:rsidRPr="00F5613C" w:rsidRDefault="00553E60" w:rsidP="00523404">
      <w:pPr>
        <w:spacing w:after="0"/>
        <w:ind w:hanging="2"/>
        <w:jc w:val="both"/>
        <w:rPr>
          <w:sz w:val="24"/>
          <w:szCs w:val="24"/>
        </w:rPr>
      </w:pPr>
      <w:r w:rsidRPr="00553E60">
        <w:rPr>
          <w:sz w:val="24"/>
          <w:szCs w:val="24"/>
        </w:rPr>
        <w:t>“Este</w:t>
      </w:r>
      <w:r>
        <w:rPr>
          <w:sz w:val="24"/>
          <w:szCs w:val="24"/>
        </w:rPr>
        <w:t xml:space="preserve"> </w:t>
      </w:r>
      <w:r w:rsidRPr="00553E60">
        <w:rPr>
          <w:sz w:val="24"/>
          <w:szCs w:val="24"/>
        </w:rPr>
        <w:t>primer nivel opera fundamentalmente en el ámbito de cada órgano encargado de la</w:t>
      </w:r>
      <w:r>
        <w:rPr>
          <w:sz w:val="24"/>
          <w:szCs w:val="24"/>
        </w:rPr>
        <w:t xml:space="preserve"> </w:t>
      </w:r>
      <w:r w:rsidRPr="00553E60">
        <w:rPr>
          <w:sz w:val="24"/>
          <w:szCs w:val="24"/>
        </w:rPr>
        <w:t>ejecución de una actuación enmarcada en el Mecanismo de Recuperación y Resiliencia y</w:t>
      </w:r>
      <w:r>
        <w:rPr>
          <w:sz w:val="24"/>
          <w:szCs w:val="24"/>
        </w:rPr>
        <w:t xml:space="preserve"> </w:t>
      </w:r>
      <w:r w:rsidRPr="00553E60">
        <w:rPr>
          <w:sz w:val="24"/>
          <w:szCs w:val="24"/>
        </w:rPr>
        <w:t>constituye el control primario y básico de cualquier actividad administrativa en España,</w:t>
      </w:r>
      <w:r>
        <w:rPr>
          <w:sz w:val="24"/>
          <w:szCs w:val="24"/>
        </w:rPr>
        <w:t xml:space="preserve"> </w:t>
      </w:r>
      <w:r w:rsidRPr="00553E60">
        <w:rPr>
          <w:sz w:val="24"/>
          <w:szCs w:val="24"/>
        </w:rPr>
        <w:t>que debe dar seguridad sobre el cumplimiento de los requerimientos legales, de objetivos</w:t>
      </w:r>
      <w:r>
        <w:rPr>
          <w:sz w:val="24"/>
          <w:szCs w:val="24"/>
        </w:rPr>
        <w:t xml:space="preserve"> </w:t>
      </w:r>
      <w:r w:rsidRPr="00553E60">
        <w:rPr>
          <w:sz w:val="24"/>
          <w:szCs w:val="24"/>
        </w:rPr>
        <w:t>y de buena gestión financiera exigidos</w:t>
      </w:r>
      <w:r w:rsidR="003F2E1F">
        <w:rPr>
          <w:sz w:val="24"/>
          <w:szCs w:val="24"/>
        </w:rPr>
        <w:t xml:space="preserve"> </w:t>
      </w:r>
      <w:r w:rsidR="00F5613C" w:rsidRPr="00F5613C">
        <w:rPr>
          <w:sz w:val="24"/>
          <w:szCs w:val="24"/>
        </w:rPr>
        <w:t>a partir de la aplicación de los procedimientos</w:t>
      </w:r>
      <w:r w:rsidR="003F2E1F">
        <w:rPr>
          <w:sz w:val="24"/>
          <w:szCs w:val="24"/>
        </w:rPr>
        <w:t xml:space="preserve"> </w:t>
      </w:r>
      <w:r w:rsidR="00F5613C" w:rsidRPr="00F5613C">
        <w:rPr>
          <w:sz w:val="24"/>
          <w:szCs w:val="24"/>
        </w:rPr>
        <w:t>administrativos ordinarios.</w:t>
      </w:r>
      <w:r w:rsidR="003F2E1F">
        <w:rPr>
          <w:sz w:val="24"/>
          <w:szCs w:val="24"/>
        </w:rPr>
        <w:t>”</w:t>
      </w:r>
    </w:p>
    <w:p w14:paraId="49B987D2" w14:textId="03755E54" w:rsidR="00F5613C" w:rsidRPr="00F5613C" w:rsidRDefault="00DC5472" w:rsidP="00523404">
      <w:pPr>
        <w:ind w:hanging="2"/>
        <w:jc w:val="both"/>
        <w:rPr>
          <w:sz w:val="24"/>
          <w:szCs w:val="24"/>
        </w:rPr>
      </w:pPr>
      <w:r w:rsidRPr="00DC5472">
        <w:rPr>
          <w:sz w:val="24"/>
          <w:szCs w:val="24"/>
        </w:rPr>
        <w:lastRenderedPageBreak/>
        <w:t>La mayor defensa contra los posibles casos de fraude, corrupción, conflicto de intereses o</w:t>
      </w:r>
      <w:r>
        <w:rPr>
          <w:sz w:val="24"/>
          <w:szCs w:val="24"/>
        </w:rPr>
        <w:t xml:space="preserve"> </w:t>
      </w:r>
      <w:r w:rsidRPr="00DC5472">
        <w:rPr>
          <w:sz w:val="24"/>
          <w:szCs w:val="24"/>
        </w:rPr>
        <w:t>potenciales irregularidades, es un sistema de control interno bien diseñado y correctamente</w:t>
      </w:r>
      <w:r>
        <w:rPr>
          <w:sz w:val="24"/>
          <w:szCs w:val="24"/>
        </w:rPr>
        <w:t xml:space="preserve"> </w:t>
      </w:r>
      <w:r w:rsidRPr="00DC5472">
        <w:rPr>
          <w:sz w:val="24"/>
          <w:szCs w:val="24"/>
        </w:rPr>
        <w:t>gestionado, en el que los controles se centren en paliar con eficacia los riesgos que se hayan</w:t>
      </w:r>
      <w:r>
        <w:rPr>
          <w:sz w:val="24"/>
          <w:szCs w:val="24"/>
        </w:rPr>
        <w:t xml:space="preserve"> </w:t>
      </w:r>
      <w:r w:rsidRPr="00DC5472">
        <w:rPr>
          <w:sz w:val="24"/>
          <w:szCs w:val="24"/>
        </w:rPr>
        <w:t xml:space="preserve">identificado. </w:t>
      </w:r>
      <w:r w:rsidR="003F2E1F">
        <w:rPr>
          <w:sz w:val="24"/>
          <w:szCs w:val="24"/>
        </w:rPr>
        <w:t>En la APS</w:t>
      </w:r>
      <w:r w:rsidR="00F5613C" w:rsidRPr="00F5613C">
        <w:rPr>
          <w:sz w:val="24"/>
          <w:szCs w:val="24"/>
        </w:rPr>
        <w:t xml:space="preserve">, </w:t>
      </w:r>
      <w:r w:rsidR="003F2E1F">
        <w:rPr>
          <w:sz w:val="24"/>
          <w:szCs w:val="24"/>
        </w:rPr>
        <w:t xml:space="preserve">diferentes departamentos realizan las labores de gestión y </w:t>
      </w:r>
      <w:r w:rsidR="00F5613C" w:rsidRPr="00F5613C">
        <w:rPr>
          <w:sz w:val="24"/>
          <w:szCs w:val="24"/>
        </w:rPr>
        <w:t xml:space="preserve">control interno </w:t>
      </w:r>
      <w:r w:rsidR="00C829D7">
        <w:rPr>
          <w:sz w:val="24"/>
          <w:szCs w:val="24"/>
        </w:rPr>
        <w:t>en</w:t>
      </w:r>
      <w:r>
        <w:rPr>
          <w:sz w:val="24"/>
          <w:szCs w:val="24"/>
        </w:rPr>
        <w:t xml:space="preserve"> </w:t>
      </w:r>
      <w:r w:rsidR="00F5613C" w:rsidRPr="00F5613C">
        <w:rPr>
          <w:sz w:val="24"/>
          <w:szCs w:val="24"/>
        </w:rPr>
        <w:t>las distintas fases de los procedimientos destinados a la adjudicación de contratos; la firma de encargos; o la</w:t>
      </w:r>
      <w:r w:rsidR="003F2E1F">
        <w:rPr>
          <w:sz w:val="24"/>
          <w:szCs w:val="24"/>
        </w:rPr>
        <w:t xml:space="preserve"> </w:t>
      </w:r>
      <w:r w:rsidR="00F5613C" w:rsidRPr="00F5613C">
        <w:rPr>
          <w:sz w:val="24"/>
          <w:szCs w:val="24"/>
        </w:rPr>
        <w:t>ejecución del gasto</w:t>
      </w:r>
      <w:r w:rsidR="003F2E1F">
        <w:rPr>
          <w:sz w:val="24"/>
          <w:szCs w:val="24"/>
        </w:rPr>
        <w:t>.</w:t>
      </w:r>
    </w:p>
    <w:p w14:paraId="549ABBC4" w14:textId="022C0E06" w:rsidR="00DC5472" w:rsidRPr="00DC5472" w:rsidRDefault="00DC5472" w:rsidP="00523404">
      <w:pPr>
        <w:ind w:hanging="2"/>
        <w:jc w:val="both"/>
        <w:rPr>
          <w:sz w:val="24"/>
          <w:szCs w:val="24"/>
        </w:rPr>
      </w:pPr>
      <w:r w:rsidRPr="00DC5472">
        <w:rPr>
          <w:sz w:val="24"/>
          <w:szCs w:val="24"/>
        </w:rPr>
        <w:t xml:space="preserve">El presente Plan se suma a estos controles con la constitución de un Comité </w:t>
      </w:r>
      <w:r w:rsidR="00CB1815">
        <w:rPr>
          <w:sz w:val="24"/>
          <w:szCs w:val="24"/>
        </w:rPr>
        <w:t>A</w:t>
      </w:r>
      <w:r w:rsidRPr="00DC5472">
        <w:rPr>
          <w:sz w:val="24"/>
          <w:szCs w:val="24"/>
        </w:rPr>
        <w:t>ntifraude y de una</w:t>
      </w:r>
      <w:r>
        <w:rPr>
          <w:sz w:val="24"/>
          <w:szCs w:val="24"/>
        </w:rPr>
        <w:t xml:space="preserve"> </w:t>
      </w:r>
      <w:r w:rsidRPr="00DC5472">
        <w:rPr>
          <w:sz w:val="24"/>
          <w:szCs w:val="24"/>
        </w:rPr>
        <w:t xml:space="preserve">Unidad de </w:t>
      </w:r>
      <w:r w:rsidR="004722E2">
        <w:rPr>
          <w:sz w:val="24"/>
          <w:szCs w:val="24"/>
        </w:rPr>
        <w:t>Seguimiento y Coordinación de Gestión</w:t>
      </w:r>
      <w:r w:rsidRPr="00DC5472">
        <w:rPr>
          <w:sz w:val="24"/>
          <w:szCs w:val="24"/>
        </w:rPr>
        <w:t xml:space="preserve"> específica, así como con el establecimiento de una serie de medidas</w:t>
      </w:r>
      <w:r>
        <w:rPr>
          <w:sz w:val="24"/>
          <w:szCs w:val="24"/>
        </w:rPr>
        <w:t xml:space="preserve"> </w:t>
      </w:r>
      <w:r w:rsidRPr="00DC5472">
        <w:rPr>
          <w:sz w:val="24"/>
          <w:szCs w:val="24"/>
        </w:rPr>
        <w:t>que afectan a todas las empleadas y empleados públicos que de una u otra forma participan en</w:t>
      </w:r>
      <w:r>
        <w:rPr>
          <w:sz w:val="24"/>
          <w:szCs w:val="24"/>
        </w:rPr>
        <w:t xml:space="preserve"> </w:t>
      </w:r>
      <w:r w:rsidRPr="00DC5472">
        <w:rPr>
          <w:sz w:val="24"/>
          <w:szCs w:val="24"/>
        </w:rPr>
        <w:t>la gestión de los fondos europeos.</w:t>
      </w:r>
    </w:p>
    <w:p w14:paraId="42D17912" w14:textId="77777777" w:rsidR="00774AE7" w:rsidRDefault="00DC5472" w:rsidP="00774AE7">
      <w:pPr>
        <w:ind w:hanging="2"/>
        <w:jc w:val="both"/>
        <w:rPr>
          <w:sz w:val="24"/>
          <w:szCs w:val="24"/>
        </w:rPr>
      </w:pPr>
      <w:r w:rsidRPr="00DC5472">
        <w:rPr>
          <w:sz w:val="24"/>
          <w:szCs w:val="24"/>
        </w:rPr>
        <w:t xml:space="preserve">Sin perjuicio de ello, debe recordarse que los sistemas de gestión y control ya implantados en </w:t>
      </w:r>
      <w:r>
        <w:rPr>
          <w:sz w:val="24"/>
          <w:szCs w:val="24"/>
        </w:rPr>
        <w:t xml:space="preserve">la APS </w:t>
      </w:r>
      <w:r w:rsidRPr="00DC5472">
        <w:rPr>
          <w:sz w:val="24"/>
          <w:szCs w:val="24"/>
        </w:rPr>
        <w:t>abordan por sí mismos actuaciones destinadas a prevenir, detectar y corregir las</w:t>
      </w:r>
      <w:r>
        <w:rPr>
          <w:sz w:val="24"/>
          <w:szCs w:val="24"/>
        </w:rPr>
        <w:t xml:space="preserve"> </w:t>
      </w:r>
      <w:r w:rsidRPr="00DC5472">
        <w:rPr>
          <w:sz w:val="24"/>
          <w:szCs w:val="24"/>
        </w:rPr>
        <w:t>irregularidades, la corrupción, el conflicto de intereses o el fraude. Por ello, las medidas que se</w:t>
      </w:r>
      <w:r>
        <w:rPr>
          <w:sz w:val="24"/>
          <w:szCs w:val="24"/>
        </w:rPr>
        <w:t xml:space="preserve"> </w:t>
      </w:r>
      <w:r w:rsidRPr="00DC5472">
        <w:rPr>
          <w:sz w:val="24"/>
          <w:szCs w:val="24"/>
        </w:rPr>
        <w:t>incluyen en el presente Plan están dirigidas a reducir el riesgo residual de fraude, teniendo</w:t>
      </w:r>
      <w:r>
        <w:rPr>
          <w:sz w:val="24"/>
          <w:szCs w:val="24"/>
        </w:rPr>
        <w:t xml:space="preserve"> </w:t>
      </w:r>
      <w:r w:rsidRPr="00DC5472">
        <w:rPr>
          <w:sz w:val="24"/>
          <w:szCs w:val="24"/>
        </w:rPr>
        <w:t xml:space="preserve">carácter complementario de los sistemas ya existentes. </w:t>
      </w:r>
    </w:p>
    <w:p w14:paraId="02EE25A9" w14:textId="1CDF6FD1" w:rsidR="001442DC" w:rsidRPr="00774AE7" w:rsidRDefault="001442DC" w:rsidP="00774AE7">
      <w:pPr>
        <w:ind w:hanging="2"/>
        <w:jc w:val="both"/>
        <w:rPr>
          <w:sz w:val="24"/>
          <w:szCs w:val="24"/>
        </w:rPr>
      </w:pPr>
      <w:r w:rsidRPr="00774AE7">
        <w:rPr>
          <w:sz w:val="24"/>
          <w:szCs w:val="24"/>
        </w:rPr>
        <w:t>Para ello se crean dos estructuras dentro de la organización para las que se definen sus miembros y competencias.</w:t>
      </w:r>
    </w:p>
    <w:p w14:paraId="3EFD5663" w14:textId="1267DF4D" w:rsidR="00DC5472" w:rsidRPr="00DC5472" w:rsidRDefault="00DC5472" w:rsidP="001442DC">
      <w:pPr>
        <w:pStyle w:val="Ttulo3"/>
        <w:numPr>
          <w:ilvl w:val="1"/>
          <w:numId w:val="23"/>
        </w:numPr>
        <w:ind w:left="426"/>
      </w:pPr>
      <w:bookmarkStart w:id="11" w:name="_Toc122601074"/>
      <w:r w:rsidRPr="00DC5472">
        <w:t>Comité antifraude</w:t>
      </w:r>
      <w:bookmarkEnd w:id="11"/>
    </w:p>
    <w:p w14:paraId="39A3121A" w14:textId="435729C1" w:rsidR="00DC5472" w:rsidRPr="00DC5472" w:rsidRDefault="001442DC" w:rsidP="00523404">
      <w:pPr>
        <w:ind w:hanging="2"/>
        <w:jc w:val="both"/>
        <w:rPr>
          <w:sz w:val="24"/>
          <w:szCs w:val="24"/>
        </w:rPr>
      </w:pPr>
      <w:r>
        <w:rPr>
          <w:sz w:val="24"/>
          <w:szCs w:val="24"/>
        </w:rPr>
        <w:t>Se crea el</w:t>
      </w:r>
      <w:r w:rsidR="00DC5472" w:rsidRPr="00DC5472">
        <w:rPr>
          <w:sz w:val="24"/>
          <w:szCs w:val="24"/>
        </w:rPr>
        <w:t xml:space="preserve"> Comité antifraude, como responsable del </w:t>
      </w:r>
      <w:r>
        <w:rPr>
          <w:sz w:val="24"/>
          <w:szCs w:val="24"/>
        </w:rPr>
        <w:t>diseño, s</w:t>
      </w:r>
      <w:r w:rsidR="00DC5472" w:rsidRPr="00DC5472">
        <w:rPr>
          <w:sz w:val="24"/>
          <w:szCs w:val="24"/>
        </w:rPr>
        <w:t>eguimiento,</w:t>
      </w:r>
      <w:r w:rsidR="00DC5472">
        <w:rPr>
          <w:sz w:val="24"/>
          <w:szCs w:val="24"/>
        </w:rPr>
        <w:t xml:space="preserve"> </w:t>
      </w:r>
      <w:r w:rsidR="00DC5472" w:rsidRPr="00DC5472">
        <w:rPr>
          <w:sz w:val="24"/>
          <w:szCs w:val="24"/>
        </w:rPr>
        <w:t xml:space="preserve">evaluación, revisión y, en su caso, actualización del Plan de </w:t>
      </w:r>
      <w:r w:rsidR="00CB1815">
        <w:rPr>
          <w:sz w:val="24"/>
          <w:szCs w:val="24"/>
        </w:rPr>
        <w:t>M</w:t>
      </w:r>
      <w:r w:rsidR="00DC5472" w:rsidRPr="00DC5472">
        <w:rPr>
          <w:sz w:val="24"/>
          <w:szCs w:val="24"/>
        </w:rPr>
        <w:t xml:space="preserve">edidas </w:t>
      </w:r>
      <w:r w:rsidR="00CB1815">
        <w:rPr>
          <w:sz w:val="24"/>
          <w:szCs w:val="24"/>
        </w:rPr>
        <w:t>A</w:t>
      </w:r>
      <w:r w:rsidR="00DC5472" w:rsidRPr="00DC5472">
        <w:rPr>
          <w:sz w:val="24"/>
          <w:szCs w:val="24"/>
        </w:rPr>
        <w:t>ntifraude de</w:t>
      </w:r>
      <w:r w:rsidR="00DC5472">
        <w:rPr>
          <w:sz w:val="24"/>
          <w:szCs w:val="24"/>
        </w:rPr>
        <w:t xml:space="preserve"> la APS</w:t>
      </w:r>
      <w:r w:rsidR="00DC5472" w:rsidRPr="00DC5472">
        <w:rPr>
          <w:sz w:val="24"/>
          <w:szCs w:val="24"/>
        </w:rPr>
        <w:t>.</w:t>
      </w:r>
    </w:p>
    <w:p w14:paraId="05848130" w14:textId="176ABA80" w:rsidR="007E6994" w:rsidRPr="00DC5472" w:rsidRDefault="00DC5472" w:rsidP="00523404">
      <w:pPr>
        <w:ind w:hanging="2"/>
        <w:jc w:val="both"/>
        <w:rPr>
          <w:sz w:val="24"/>
          <w:szCs w:val="24"/>
        </w:rPr>
      </w:pPr>
      <w:r w:rsidRPr="00DC5472">
        <w:rPr>
          <w:sz w:val="24"/>
          <w:szCs w:val="24"/>
        </w:rPr>
        <w:t>En cumplimiento de lo previsto en el artículo 22 de la Ley 40/2015, de 1 de octubre, el Comité</w:t>
      </w:r>
      <w:r>
        <w:rPr>
          <w:sz w:val="24"/>
          <w:szCs w:val="24"/>
        </w:rPr>
        <w:t xml:space="preserve"> </w:t>
      </w:r>
      <w:r w:rsidRPr="00DC5472">
        <w:rPr>
          <w:sz w:val="24"/>
          <w:szCs w:val="24"/>
        </w:rPr>
        <w:t>antifraude tendrá naturaleza de órgano colegiado</w:t>
      </w:r>
      <w:r w:rsidR="001442DC">
        <w:rPr>
          <w:sz w:val="24"/>
          <w:szCs w:val="24"/>
        </w:rPr>
        <w:t>.</w:t>
      </w:r>
      <w:r w:rsidRPr="00DC5472">
        <w:rPr>
          <w:sz w:val="24"/>
          <w:szCs w:val="24"/>
        </w:rPr>
        <w:t xml:space="preserve"> </w:t>
      </w:r>
    </w:p>
    <w:p w14:paraId="2C627D52" w14:textId="78166F7F" w:rsidR="00DC5472" w:rsidRDefault="00DC5472" w:rsidP="001442DC">
      <w:pPr>
        <w:pStyle w:val="Ttulo4"/>
        <w:numPr>
          <w:ilvl w:val="0"/>
          <w:numId w:val="24"/>
        </w:numPr>
      </w:pPr>
      <w:r w:rsidRPr="00DC5472">
        <w:t xml:space="preserve">configuración </w:t>
      </w:r>
    </w:p>
    <w:p w14:paraId="0FC04311" w14:textId="18648EAB" w:rsidR="001442DC" w:rsidRPr="001442DC" w:rsidRDefault="001442DC" w:rsidP="001442DC">
      <w:r w:rsidRPr="001442DC">
        <w:rPr>
          <w:sz w:val="24"/>
          <w:szCs w:val="24"/>
        </w:rPr>
        <w:t>El Comité Antifraude estará formado por los siguientes miembros</w:t>
      </w:r>
      <w:r>
        <w:t>:</w:t>
      </w:r>
    </w:p>
    <w:p w14:paraId="596E8489" w14:textId="498F48B2" w:rsidR="00DC5472" w:rsidRPr="00351876" w:rsidRDefault="00DC5472" w:rsidP="001442DC">
      <w:pPr>
        <w:pStyle w:val="Prrafodelista"/>
        <w:numPr>
          <w:ilvl w:val="0"/>
          <w:numId w:val="7"/>
        </w:numPr>
        <w:ind w:left="426" w:hanging="2"/>
        <w:jc w:val="both"/>
        <w:rPr>
          <w:sz w:val="24"/>
          <w:szCs w:val="24"/>
        </w:rPr>
      </w:pPr>
      <w:r w:rsidRPr="00351876">
        <w:rPr>
          <w:sz w:val="24"/>
          <w:szCs w:val="24"/>
        </w:rPr>
        <w:t>El Director de la Autoridad Portuaria de Santander</w:t>
      </w:r>
      <w:r w:rsidR="001442DC">
        <w:rPr>
          <w:sz w:val="24"/>
          <w:szCs w:val="24"/>
        </w:rPr>
        <w:t xml:space="preserve">, como órgano de gestión y </w:t>
      </w:r>
      <w:r w:rsidR="00BC3C64">
        <w:rPr>
          <w:sz w:val="24"/>
          <w:szCs w:val="24"/>
        </w:rPr>
        <w:tab/>
      </w:r>
      <w:r w:rsidR="001442DC">
        <w:rPr>
          <w:sz w:val="24"/>
          <w:szCs w:val="24"/>
        </w:rPr>
        <w:t>Responsable del Subproyecto.</w:t>
      </w:r>
    </w:p>
    <w:p w14:paraId="7B70D290" w14:textId="324ADFF1" w:rsidR="00CB1815" w:rsidRDefault="00CB1815" w:rsidP="00CB1815">
      <w:pPr>
        <w:pStyle w:val="Prrafodelista"/>
        <w:numPr>
          <w:ilvl w:val="0"/>
          <w:numId w:val="7"/>
        </w:numPr>
        <w:ind w:left="426" w:hanging="2"/>
        <w:jc w:val="both"/>
        <w:rPr>
          <w:sz w:val="24"/>
          <w:szCs w:val="24"/>
        </w:rPr>
      </w:pPr>
      <w:r w:rsidRPr="00351876">
        <w:rPr>
          <w:sz w:val="24"/>
          <w:szCs w:val="24"/>
        </w:rPr>
        <w:t>El jefe de Área de Infraestructuras y Dominio Público</w:t>
      </w:r>
    </w:p>
    <w:p w14:paraId="7D7DDD50" w14:textId="47EB0FF9" w:rsidR="00CB1815" w:rsidRDefault="00CB1815" w:rsidP="00CB1815">
      <w:pPr>
        <w:pStyle w:val="Prrafodelista"/>
        <w:numPr>
          <w:ilvl w:val="0"/>
          <w:numId w:val="7"/>
        </w:numPr>
        <w:ind w:left="426" w:hanging="2"/>
        <w:jc w:val="both"/>
        <w:rPr>
          <w:sz w:val="24"/>
          <w:szCs w:val="24"/>
        </w:rPr>
      </w:pPr>
      <w:r>
        <w:rPr>
          <w:sz w:val="24"/>
          <w:szCs w:val="24"/>
        </w:rPr>
        <w:t>El Jefe de Área de Planificación Y Explotación</w:t>
      </w:r>
    </w:p>
    <w:p w14:paraId="1FD090B6" w14:textId="02778116" w:rsidR="00CB1815" w:rsidRPr="00351876" w:rsidRDefault="00CB1815" w:rsidP="00CB1815">
      <w:pPr>
        <w:pStyle w:val="Prrafodelista"/>
        <w:numPr>
          <w:ilvl w:val="0"/>
          <w:numId w:val="7"/>
        </w:numPr>
        <w:ind w:left="426" w:hanging="2"/>
        <w:jc w:val="both"/>
        <w:rPr>
          <w:sz w:val="24"/>
          <w:szCs w:val="24"/>
        </w:rPr>
      </w:pPr>
      <w:r>
        <w:rPr>
          <w:sz w:val="24"/>
          <w:szCs w:val="24"/>
        </w:rPr>
        <w:t>El Jefe de Área de Mantenimiento</w:t>
      </w:r>
    </w:p>
    <w:p w14:paraId="2A9FE65C" w14:textId="7ED36D13" w:rsidR="005C5AAC" w:rsidRPr="007E6994" w:rsidRDefault="005C5AAC" w:rsidP="005C5AAC">
      <w:pPr>
        <w:pStyle w:val="Prrafodelista"/>
        <w:numPr>
          <w:ilvl w:val="0"/>
          <w:numId w:val="7"/>
        </w:numPr>
        <w:ind w:left="426" w:hanging="2"/>
        <w:jc w:val="both"/>
        <w:rPr>
          <w:sz w:val="24"/>
          <w:szCs w:val="24"/>
        </w:rPr>
      </w:pPr>
      <w:r w:rsidRPr="00351876">
        <w:rPr>
          <w:sz w:val="24"/>
          <w:szCs w:val="24"/>
        </w:rPr>
        <w:t xml:space="preserve">El </w:t>
      </w:r>
      <w:r>
        <w:rPr>
          <w:sz w:val="24"/>
          <w:szCs w:val="24"/>
        </w:rPr>
        <w:t xml:space="preserve">Jefe de Departamento </w:t>
      </w:r>
      <w:r w:rsidRPr="007E6994">
        <w:rPr>
          <w:sz w:val="24"/>
          <w:szCs w:val="24"/>
        </w:rPr>
        <w:t xml:space="preserve">de </w:t>
      </w:r>
      <w:r w:rsidR="001A5885" w:rsidRPr="007E6994">
        <w:rPr>
          <w:sz w:val="24"/>
          <w:szCs w:val="24"/>
        </w:rPr>
        <w:t>Administración General</w:t>
      </w:r>
      <w:r w:rsidRPr="007E6994">
        <w:rPr>
          <w:sz w:val="24"/>
          <w:szCs w:val="24"/>
        </w:rPr>
        <w:t xml:space="preserve"> y Servicio Jurídico que asumirá las funciones de secretaría.</w:t>
      </w:r>
    </w:p>
    <w:p w14:paraId="2FB6B0ED" w14:textId="58F984F7" w:rsidR="00BC3C64" w:rsidRPr="007B203C" w:rsidRDefault="00DC5472" w:rsidP="00BC3C64">
      <w:pPr>
        <w:pStyle w:val="Prrafodelista"/>
        <w:numPr>
          <w:ilvl w:val="0"/>
          <w:numId w:val="7"/>
        </w:numPr>
        <w:ind w:left="426" w:hanging="2"/>
        <w:jc w:val="both"/>
        <w:rPr>
          <w:sz w:val="24"/>
          <w:szCs w:val="24"/>
        </w:rPr>
      </w:pPr>
      <w:r w:rsidRPr="007E6994">
        <w:rPr>
          <w:sz w:val="24"/>
          <w:szCs w:val="24"/>
        </w:rPr>
        <w:t xml:space="preserve">El Jefe de Departamento </w:t>
      </w:r>
      <w:r w:rsidR="00351876" w:rsidRPr="007E6994">
        <w:rPr>
          <w:sz w:val="24"/>
          <w:szCs w:val="24"/>
        </w:rPr>
        <w:t>Económico-Financiero</w:t>
      </w:r>
      <w:r w:rsidR="00BC3C64" w:rsidRPr="007E6994">
        <w:rPr>
          <w:sz w:val="24"/>
          <w:szCs w:val="24"/>
        </w:rPr>
        <w:t xml:space="preserve"> y Control Interno</w:t>
      </w:r>
      <w:r w:rsidRPr="007E6994">
        <w:rPr>
          <w:sz w:val="24"/>
          <w:szCs w:val="24"/>
        </w:rPr>
        <w:t>.</w:t>
      </w:r>
    </w:p>
    <w:p w14:paraId="415FADC8" w14:textId="2D97211A" w:rsidR="00BC3C64" w:rsidRPr="00BC3C64" w:rsidRDefault="00BC3C64" w:rsidP="00BC3C64">
      <w:pPr>
        <w:pStyle w:val="Prrafodelista"/>
        <w:ind w:left="0"/>
        <w:jc w:val="both"/>
        <w:rPr>
          <w:sz w:val="24"/>
          <w:szCs w:val="24"/>
        </w:rPr>
      </w:pPr>
      <w:r>
        <w:rPr>
          <w:sz w:val="24"/>
          <w:szCs w:val="24"/>
        </w:rPr>
        <w:t>Atendiendo a los asuntos a tratar se podrá comunicar a la Intervención General o al Servicio Jurídico del Estado, la convocatoria de reunión del órgano colegiado, dejando constancia de los puntos en los que podría participar, a fin de que valore la designación de un representante a título consultivo o asesor, preservando en todo caso los principios de autonomía e independencia de la APS.</w:t>
      </w:r>
    </w:p>
    <w:p w14:paraId="7FC497B3" w14:textId="0CFFF659" w:rsidR="00DC5472" w:rsidRPr="00DC5472" w:rsidRDefault="00DC5472" w:rsidP="00304516">
      <w:pPr>
        <w:pStyle w:val="Ttulo4"/>
        <w:numPr>
          <w:ilvl w:val="0"/>
          <w:numId w:val="24"/>
        </w:numPr>
      </w:pPr>
      <w:r w:rsidRPr="00DC5472">
        <w:t xml:space="preserve">funciones del Comité antifraude </w:t>
      </w:r>
    </w:p>
    <w:p w14:paraId="6AE87401" w14:textId="3D9FD5CD" w:rsidR="005C5AAC" w:rsidRDefault="005C5AAC" w:rsidP="005C5AAC">
      <w:pPr>
        <w:pStyle w:val="Prrafodelista"/>
        <w:numPr>
          <w:ilvl w:val="0"/>
          <w:numId w:val="26"/>
        </w:numPr>
        <w:jc w:val="both"/>
        <w:rPr>
          <w:sz w:val="24"/>
          <w:szCs w:val="24"/>
        </w:rPr>
      </w:pPr>
      <w:r>
        <w:rPr>
          <w:sz w:val="24"/>
          <w:szCs w:val="24"/>
        </w:rPr>
        <w:t>S</w:t>
      </w:r>
      <w:r w:rsidR="0002224A" w:rsidRPr="0002224A">
        <w:rPr>
          <w:sz w:val="24"/>
          <w:szCs w:val="24"/>
        </w:rPr>
        <w:t xml:space="preserve">upervisar y aprobar la </w:t>
      </w:r>
      <w:r w:rsidR="0002224A" w:rsidRPr="00D26FF1">
        <w:rPr>
          <w:b/>
          <w:bCs/>
          <w:sz w:val="24"/>
          <w:szCs w:val="24"/>
        </w:rPr>
        <w:t>evaluación de riesgo</w:t>
      </w:r>
      <w:r w:rsidR="0002224A" w:rsidRPr="0002224A">
        <w:rPr>
          <w:sz w:val="24"/>
          <w:szCs w:val="24"/>
        </w:rPr>
        <w:t xml:space="preserve"> </w:t>
      </w:r>
      <w:r w:rsidR="00CF6B11">
        <w:rPr>
          <w:sz w:val="24"/>
          <w:szCs w:val="24"/>
        </w:rPr>
        <w:t>de fraude sobre</w:t>
      </w:r>
      <w:r w:rsidR="0002224A" w:rsidRPr="0002224A">
        <w:rPr>
          <w:sz w:val="24"/>
          <w:szCs w:val="24"/>
        </w:rPr>
        <w:t xml:space="preserve"> los intereses</w:t>
      </w:r>
      <w:r w:rsidR="0002224A">
        <w:rPr>
          <w:sz w:val="24"/>
          <w:szCs w:val="24"/>
        </w:rPr>
        <w:t xml:space="preserve"> </w:t>
      </w:r>
      <w:r w:rsidR="0002224A" w:rsidRPr="0002224A">
        <w:rPr>
          <w:sz w:val="24"/>
          <w:szCs w:val="24"/>
        </w:rPr>
        <w:t>financieros de la Unión.</w:t>
      </w:r>
    </w:p>
    <w:p w14:paraId="37D9E4C7" w14:textId="37652916" w:rsidR="00CB1815" w:rsidRPr="00CB1815" w:rsidRDefault="00CB1815" w:rsidP="00CB1815">
      <w:pPr>
        <w:pStyle w:val="Prrafodelista"/>
        <w:numPr>
          <w:ilvl w:val="0"/>
          <w:numId w:val="26"/>
        </w:numPr>
        <w:jc w:val="both"/>
        <w:rPr>
          <w:sz w:val="24"/>
          <w:szCs w:val="24"/>
        </w:rPr>
      </w:pPr>
      <w:r>
        <w:rPr>
          <w:sz w:val="24"/>
          <w:szCs w:val="24"/>
        </w:rPr>
        <w:t xml:space="preserve">Participar en apoyo a la Unidad de Coordinación </w:t>
      </w:r>
      <w:r w:rsidRPr="00CB1815">
        <w:rPr>
          <w:sz w:val="24"/>
          <w:szCs w:val="24"/>
        </w:rPr>
        <w:t xml:space="preserve">en la </w:t>
      </w:r>
      <w:r w:rsidRPr="00CB1815">
        <w:rPr>
          <w:b/>
          <w:bCs/>
          <w:sz w:val="24"/>
          <w:szCs w:val="24"/>
        </w:rPr>
        <w:t>identificación de los indicadores de riesgo</w:t>
      </w:r>
      <w:r w:rsidRPr="00CB1815">
        <w:rPr>
          <w:sz w:val="24"/>
          <w:szCs w:val="24"/>
        </w:rPr>
        <w:t xml:space="preserve"> realizando una labor técnica, al objeto de concretar la planificaci</w:t>
      </w:r>
      <w:r>
        <w:rPr>
          <w:sz w:val="24"/>
          <w:szCs w:val="24"/>
        </w:rPr>
        <w:t>ón de controles a realizar en el ejercicio del control de gestión, primando los ámbitos en que se observe un mayor riesgo.</w:t>
      </w:r>
    </w:p>
    <w:p w14:paraId="03A73322" w14:textId="5993F910" w:rsidR="005C5AAC" w:rsidRPr="005C5AAC" w:rsidRDefault="005C5AAC" w:rsidP="005C5AAC">
      <w:pPr>
        <w:pStyle w:val="Prrafodelista"/>
        <w:numPr>
          <w:ilvl w:val="0"/>
          <w:numId w:val="26"/>
        </w:numPr>
        <w:jc w:val="both"/>
        <w:rPr>
          <w:sz w:val="24"/>
          <w:szCs w:val="24"/>
        </w:rPr>
      </w:pPr>
      <w:r>
        <w:rPr>
          <w:sz w:val="24"/>
          <w:szCs w:val="24"/>
        </w:rPr>
        <w:t xml:space="preserve">Promover y realizar el </w:t>
      </w:r>
      <w:r w:rsidRPr="00117F16">
        <w:rPr>
          <w:b/>
          <w:bCs/>
          <w:sz w:val="24"/>
          <w:szCs w:val="24"/>
        </w:rPr>
        <w:t>seguimiento de la ejecución</w:t>
      </w:r>
      <w:r w:rsidR="00B053B1" w:rsidRPr="00B053B1">
        <w:rPr>
          <w:sz w:val="24"/>
          <w:szCs w:val="24"/>
        </w:rPr>
        <w:t xml:space="preserve"> </w:t>
      </w:r>
      <w:r w:rsidR="00B053B1">
        <w:rPr>
          <w:sz w:val="24"/>
          <w:szCs w:val="24"/>
        </w:rPr>
        <w:t>del Plan Antifraude, estableciendo en su caso un plan de control interno.</w:t>
      </w:r>
    </w:p>
    <w:p w14:paraId="1E5789B9" w14:textId="7E8BD561" w:rsidR="00D26FF1" w:rsidRPr="00067958" w:rsidRDefault="0002224A" w:rsidP="00067958">
      <w:pPr>
        <w:pStyle w:val="Prrafodelista"/>
        <w:numPr>
          <w:ilvl w:val="0"/>
          <w:numId w:val="26"/>
        </w:numPr>
        <w:jc w:val="both"/>
        <w:rPr>
          <w:sz w:val="24"/>
          <w:szCs w:val="24"/>
        </w:rPr>
      </w:pPr>
      <w:r w:rsidRPr="0002224A">
        <w:rPr>
          <w:sz w:val="24"/>
          <w:szCs w:val="24"/>
        </w:rPr>
        <w:t xml:space="preserve">Proponer al </w:t>
      </w:r>
      <w:r>
        <w:rPr>
          <w:sz w:val="24"/>
          <w:szCs w:val="24"/>
        </w:rPr>
        <w:t xml:space="preserve">Presidente </w:t>
      </w:r>
      <w:r w:rsidRPr="0002224A">
        <w:rPr>
          <w:sz w:val="24"/>
          <w:szCs w:val="24"/>
        </w:rPr>
        <w:t>la aprobación del Plan de</w:t>
      </w:r>
      <w:r>
        <w:rPr>
          <w:sz w:val="24"/>
          <w:szCs w:val="24"/>
        </w:rPr>
        <w:t xml:space="preserve"> </w:t>
      </w:r>
      <w:r w:rsidRPr="0002224A">
        <w:rPr>
          <w:sz w:val="24"/>
          <w:szCs w:val="24"/>
        </w:rPr>
        <w:t>medidas antifraude y su actualización periódica.</w:t>
      </w:r>
    </w:p>
    <w:p w14:paraId="397AE901" w14:textId="39566B1C" w:rsidR="00D26FF1" w:rsidRPr="00067958" w:rsidRDefault="0002224A" w:rsidP="00067958">
      <w:pPr>
        <w:pStyle w:val="Prrafodelista"/>
        <w:numPr>
          <w:ilvl w:val="0"/>
          <w:numId w:val="26"/>
        </w:numPr>
        <w:jc w:val="both"/>
        <w:rPr>
          <w:sz w:val="24"/>
          <w:szCs w:val="24"/>
        </w:rPr>
      </w:pPr>
      <w:r w:rsidRPr="0002224A">
        <w:rPr>
          <w:sz w:val="24"/>
          <w:szCs w:val="24"/>
        </w:rPr>
        <w:t xml:space="preserve">Velar por la </w:t>
      </w:r>
      <w:r w:rsidRPr="00D26FF1">
        <w:rPr>
          <w:b/>
          <w:bCs/>
          <w:sz w:val="24"/>
          <w:szCs w:val="24"/>
        </w:rPr>
        <w:t>comunicación al personal de la organización de la aprobación</w:t>
      </w:r>
      <w:r w:rsidR="00CF6B11">
        <w:rPr>
          <w:sz w:val="24"/>
          <w:szCs w:val="24"/>
        </w:rPr>
        <w:t xml:space="preserve">, </w:t>
      </w:r>
      <w:r w:rsidRPr="00D26FF1">
        <w:rPr>
          <w:b/>
          <w:bCs/>
          <w:sz w:val="24"/>
          <w:szCs w:val="24"/>
        </w:rPr>
        <w:t>actualización</w:t>
      </w:r>
      <w:r w:rsidRPr="00D26FF1">
        <w:rPr>
          <w:sz w:val="24"/>
          <w:szCs w:val="24"/>
        </w:rPr>
        <w:t xml:space="preserve"> </w:t>
      </w:r>
      <w:r w:rsidR="00CF6B11" w:rsidRPr="00CF6B11">
        <w:rPr>
          <w:b/>
          <w:bCs/>
          <w:sz w:val="24"/>
          <w:szCs w:val="24"/>
        </w:rPr>
        <w:t>y contenido</w:t>
      </w:r>
      <w:r w:rsidR="00CF6B11">
        <w:rPr>
          <w:sz w:val="24"/>
          <w:szCs w:val="24"/>
        </w:rPr>
        <w:t xml:space="preserve"> </w:t>
      </w:r>
      <w:r w:rsidRPr="00D26FF1">
        <w:rPr>
          <w:sz w:val="24"/>
          <w:szCs w:val="24"/>
        </w:rPr>
        <w:t>del propio Plan de medidas antifraude y del resto de comunicaciones que en relación con él y sus medidas deban realizarse.</w:t>
      </w:r>
    </w:p>
    <w:p w14:paraId="105C1999" w14:textId="7CE1497D" w:rsidR="00D26FF1" w:rsidRPr="00607826" w:rsidRDefault="0002224A" w:rsidP="00067958">
      <w:pPr>
        <w:pStyle w:val="Prrafodelista"/>
        <w:numPr>
          <w:ilvl w:val="0"/>
          <w:numId w:val="26"/>
        </w:numPr>
        <w:jc w:val="both"/>
        <w:rPr>
          <w:sz w:val="24"/>
          <w:szCs w:val="24"/>
        </w:rPr>
      </w:pPr>
      <w:r w:rsidRPr="00607826">
        <w:rPr>
          <w:b/>
          <w:bCs/>
          <w:sz w:val="24"/>
          <w:szCs w:val="24"/>
        </w:rPr>
        <w:t>Analizar los asuntos que reciba que pudieran ser constitutivos de fraude o corrupción</w:t>
      </w:r>
      <w:r w:rsidRPr="00607826">
        <w:rPr>
          <w:sz w:val="24"/>
          <w:szCs w:val="24"/>
        </w:rPr>
        <w:t xml:space="preserve"> y, en su caso, propuesta de remisión a la institución que proceda de acuerdo con la tipología y alcance del</w:t>
      </w:r>
      <w:r w:rsidR="00607826">
        <w:rPr>
          <w:sz w:val="24"/>
          <w:szCs w:val="24"/>
        </w:rPr>
        <w:t xml:space="preserve"> p</w:t>
      </w:r>
      <w:r w:rsidRPr="00607826">
        <w:rPr>
          <w:sz w:val="24"/>
          <w:szCs w:val="24"/>
        </w:rPr>
        <w:t>resunto fraude o corrupción</w:t>
      </w:r>
      <w:r w:rsidR="00CD2E62">
        <w:rPr>
          <w:sz w:val="24"/>
          <w:szCs w:val="24"/>
        </w:rPr>
        <w:t>.</w:t>
      </w:r>
    </w:p>
    <w:p w14:paraId="5A32988D" w14:textId="448C9A22" w:rsidR="0002224A" w:rsidRPr="0002224A" w:rsidRDefault="0002224A" w:rsidP="00BC3C64">
      <w:pPr>
        <w:pStyle w:val="Prrafodelista"/>
        <w:numPr>
          <w:ilvl w:val="0"/>
          <w:numId w:val="26"/>
        </w:numPr>
        <w:jc w:val="both"/>
        <w:rPr>
          <w:sz w:val="24"/>
          <w:szCs w:val="24"/>
        </w:rPr>
      </w:pPr>
      <w:r w:rsidRPr="00D26FF1">
        <w:rPr>
          <w:b/>
          <w:bCs/>
          <w:sz w:val="24"/>
          <w:szCs w:val="24"/>
        </w:rPr>
        <w:t>Validar los modelos de documentos necesarios</w:t>
      </w:r>
      <w:r w:rsidRPr="0002224A">
        <w:rPr>
          <w:sz w:val="24"/>
          <w:szCs w:val="24"/>
        </w:rPr>
        <w:t xml:space="preserve"> para la prevención, detección,</w:t>
      </w:r>
    </w:p>
    <w:p w14:paraId="62132D4A" w14:textId="77777777" w:rsidR="0002224A" w:rsidRPr="0002224A" w:rsidRDefault="0002224A" w:rsidP="00067958">
      <w:pPr>
        <w:pStyle w:val="Prrafodelista"/>
        <w:ind w:left="718"/>
        <w:jc w:val="both"/>
        <w:rPr>
          <w:sz w:val="24"/>
          <w:szCs w:val="24"/>
        </w:rPr>
      </w:pPr>
      <w:r w:rsidRPr="0002224A">
        <w:rPr>
          <w:sz w:val="24"/>
          <w:szCs w:val="24"/>
        </w:rPr>
        <w:t>corrección y persecución del conflicto de intereses, el fraude y la corrupción y la</w:t>
      </w:r>
    </w:p>
    <w:p w14:paraId="4126728A" w14:textId="6351D6C5" w:rsidR="00D26FF1" w:rsidRDefault="0002224A" w:rsidP="00067958">
      <w:pPr>
        <w:pStyle w:val="Prrafodelista"/>
        <w:ind w:left="718"/>
        <w:jc w:val="both"/>
        <w:rPr>
          <w:sz w:val="24"/>
          <w:szCs w:val="24"/>
        </w:rPr>
      </w:pPr>
      <w:r w:rsidRPr="0002224A">
        <w:rPr>
          <w:sz w:val="24"/>
          <w:szCs w:val="24"/>
        </w:rPr>
        <w:t>documentación de las actuaciones relacionadas.</w:t>
      </w:r>
    </w:p>
    <w:p w14:paraId="568E4AA3" w14:textId="37AAAA24" w:rsidR="0002224A" w:rsidRPr="0002224A" w:rsidRDefault="0002224A" w:rsidP="00BC3C64">
      <w:pPr>
        <w:pStyle w:val="Prrafodelista"/>
        <w:numPr>
          <w:ilvl w:val="0"/>
          <w:numId w:val="26"/>
        </w:numPr>
        <w:jc w:val="both"/>
        <w:rPr>
          <w:sz w:val="24"/>
          <w:szCs w:val="24"/>
        </w:rPr>
      </w:pPr>
      <w:r w:rsidRPr="00D26FF1">
        <w:rPr>
          <w:b/>
          <w:bCs/>
          <w:sz w:val="24"/>
          <w:szCs w:val="24"/>
        </w:rPr>
        <w:t>Proponer medidas correctoras y de mejora de los procedimientos</w:t>
      </w:r>
      <w:r w:rsidRPr="0002224A">
        <w:rPr>
          <w:sz w:val="24"/>
          <w:szCs w:val="24"/>
        </w:rPr>
        <w:t xml:space="preserve"> relativos a la</w:t>
      </w:r>
    </w:p>
    <w:p w14:paraId="2BD2430E" w14:textId="77777777" w:rsidR="0002224A" w:rsidRPr="0002224A" w:rsidRDefault="0002224A" w:rsidP="00067958">
      <w:pPr>
        <w:pStyle w:val="Prrafodelista"/>
        <w:ind w:left="718"/>
        <w:jc w:val="both"/>
        <w:rPr>
          <w:sz w:val="24"/>
          <w:szCs w:val="24"/>
        </w:rPr>
      </w:pPr>
      <w:r w:rsidRPr="0002224A">
        <w:rPr>
          <w:sz w:val="24"/>
          <w:szCs w:val="24"/>
        </w:rPr>
        <w:t>prevención, detección, corrección y persecución del conflicto de intereses, el</w:t>
      </w:r>
    </w:p>
    <w:p w14:paraId="0930BEB5" w14:textId="55A923C6" w:rsidR="00D26FF1" w:rsidRPr="0002224A" w:rsidRDefault="0002224A" w:rsidP="00067958">
      <w:pPr>
        <w:pStyle w:val="Prrafodelista"/>
        <w:ind w:left="718"/>
        <w:jc w:val="both"/>
        <w:rPr>
          <w:sz w:val="24"/>
          <w:szCs w:val="24"/>
        </w:rPr>
      </w:pPr>
      <w:r w:rsidRPr="0002224A">
        <w:rPr>
          <w:sz w:val="24"/>
          <w:szCs w:val="24"/>
        </w:rPr>
        <w:t>fraude y la corrupción.</w:t>
      </w:r>
    </w:p>
    <w:p w14:paraId="596A2716" w14:textId="7627349A" w:rsidR="00D26FF1" w:rsidRPr="00067958" w:rsidRDefault="0002224A" w:rsidP="00067958">
      <w:pPr>
        <w:pStyle w:val="Prrafodelista"/>
        <w:numPr>
          <w:ilvl w:val="0"/>
          <w:numId w:val="26"/>
        </w:numPr>
        <w:jc w:val="both"/>
        <w:rPr>
          <w:sz w:val="24"/>
          <w:szCs w:val="24"/>
        </w:rPr>
      </w:pPr>
      <w:r w:rsidRPr="0002224A">
        <w:rPr>
          <w:sz w:val="24"/>
          <w:szCs w:val="24"/>
        </w:rPr>
        <w:t>Evaluar la oportunidad de incorporar esta materia a través de cursos específicos</w:t>
      </w:r>
      <w:r w:rsidR="00D26FF1">
        <w:rPr>
          <w:sz w:val="24"/>
          <w:szCs w:val="24"/>
        </w:rPr>
        <w:t xml:space="preserve"> </w:t>
      </w:r>
      <w:r w:rsidRPr="00D26FF1">
        <w:rPr>
          <w:sz w:val="24"/>
          <w:szCs w:val="24"/>
        </w:rPr>
        <w:t xml:space="preserve">en el </w:t>
      </w:r>
      <w:r w:rsidRPr="00D26FF1">
        <w:rPr>
          <w:b/>
          <w:bCs/>
          <w:sz w:val="24"/>
          <w:szCs w:val="24"/>
        </w:rPr>
        <w:t>Plan de Formación</w:t>
      </w:r>
      <w:r w:rsidRPr="00D26FF1">
        <w:rPr>
          <w:sz w:val="24"/>
          <w:szCs w:val="24"/>
        </w:rPr>
        <w:t xml:space="preserve"> de la organización.</w:t>
      </w:r>
    </w:p>
    <w:p w14:paraId="5D32EF80" w14:textId="2B95BC39" w:rsidR="0002224A" w:rsidRPr="00387FC8" w:rsidRDefault="0002224A" w:rsidP="00067958">
      <w:pPr>
        <w:pStyle w:val="Prrafodelista"/>
        <w:numPr>
          <w:ilvl w:val="0"/>
          <w:numId w:val="26"/>
        </w:numPr>
        <w:jc w:val="both"/>
        <w:rPr>
          <w:sz w:val="24"/>
          <w:szCs w:val="24"/>
        </w:rPr>
      </w:pPr>
      <w:r w:rsidRPr="0002224A">
        <w:rPr>
          <w:sz w:val="24"/>
          <w:szCs w:val="24"/>
        </w:rPr>
        <w:t xml:space="preserve">Establecer </w:t>
      </w:r>
      <w:r w:rsidR="00387FC8">
        <w:rPr>
          <w:sz w:val="24"/>
          <w:szCs w:val="24"/>
        </w:rPr>
        <w:t xml:space="preserve">los </w:t>
      </w:r>
      <w:r w:rsidRPr="00D26FF1">
        <w:rPr>
          <w:b/>
          <w:bCs/>
          <w:sz w:val="24"/>
          <w:szCs w:val="24"/>
        </w:rPr>
        <w:t>cauces de información</w:t>
      </w:r>
      <w:r w:rsidRPr="0002224A">
        <w:rPr>
          <w:sz w:val="24"/>
          <w:szCs w:val="24"/>
        </w:rPr>
        <w:t xml:space="preserve"> </w:t>
      </w:r>
      <w:r w:rsidR="00387FC8">
        <w:rPr>
          <w:sz w:val="24"/>
          <w:szCs w:val="24"/>
        </w:rPr>
        <w:t xml:space="preserve">necesarios </w:t>
      </w:r>
      <w:r w:rsidRPr="0002224A">
        <w:rPr>
          <w:sz w:val="24"/>
          <w:szCs w:val="24"/>
        </w:rPr>
        <w:t>en relación con la protección de los intereses</w:t>
      </w:r>
      <w:r w:rsidR="00387FC8">
        <w:rPr>
          <w:sz w:val="24"/>
          <w:szCs w:val="24"/>
        </w:rPr>
        <w:t xml:space="preserve"> </w:t>
      </w:r>
      <w:r w:rsidRPr="00387FC8">
        <w:rPr>
          <w:sz w:val="24"/>
          <w:szCs w:val="24"/>
        </w:rPr>
        <w:t>financieros de la Unión.</w:t>
      </w:r>
    </w:p>
    <w:p w14:paraId="67A53700" w14:textId="41DF3903" w:rsidR="00314F0F" w:rsidRDefault="00D26FF1" w:rsidP="00067958">
      <w:pPr>
        <w:pStyle w:val="Ttulo3"/>
        <w:numPr>
          <w:ilvl w:val="1"/>
          <w:numId w:val="23"/>
        </w:numPr>
        <w:ind w:left="426"/>
      </w:pPr>
      <w:bookmarkStart w:id="12" w:name="_Hlk112155892"/>
      <w:bookmarkStart w:id="13" w:name="_Toc122601075"/>
      <w:r>
        <w:t xml:space="preserve">Unidad para la </w:t>
      </w:r>
      <w:r w:rsidR="00314F0F">
        <w:t>coordinación y el seguimiento de la gestión</w:t>
      </w:r>
      <w:bookmarkEnd w:id="12"/>
      <w:r w:rsidR="00314F0F">
        <w:t>.</w:t>
      </w:r>
      <w:bookmarkEnd w:id="13"/>
      <w:r w:rsidR="00314F0F">
        <w:t xml:space="preserve"> </w:t>
      </w:r>
    </w:p>
    <w:p w14:paraId="1AF83236" w14:textId="6F771ABB" w:rsidR="00314F0F" w:rsidRDefault="00314F0F" w:rsidP="00523404">
      <w:pPr>
        <w:ind w:hanging="2"/>
        <w:jc w:val="both"/>
        <w:rPr>
          <w:sz w:val="24"/>
          <w:szCs w:val="24"/>
        </w:rPr>
      </w:pPr>
      <w:r>
        <w:rPr>
          <w:sz w:val="24"/>
          <w:szCs w:val="24"/>
        </w:rPr>
        <w:lastRenderedPageBreak/>
        <w:t xml:space="preserve">Las funciones serán asumidas por la </w:t>
      </w:r>
      <w:r w:rsidR="00493B98">
        <w:rPr>
          <w:sz w:val="24"/>
          <w:szCs w:val="24"/>
        </w:rPr>
        <w:t xml:space="preserve">Unidad de Planificación </w:t>
      </w:r>
      <w:r>
        <w:rPr>
          <w:sz w:val="24"/>
          <w:szCs w:val="24"/>
        </w:rPr>
        <w:t xml:space="preserve">de la APS, que podrá estar asistida por otros departamentos, según el alcance de la </w:t>
      </w:r>
      <w:r w:rsidR="00493B98">
        <w:rPr>
          <w:sz w:val="24"/>
          <w:szCs w:val="24"/>
        </w:rPr>
        <w:t>situación</w:t>
      </w:r>
      <w:r>
        <w:rPr>
          <w:sz w:val="24"/>
          <w:szCs w:val="24"/>
        </w:rPr>
        <w:t xml:space="preserve"> que proceda. Le correspondería la comprobación y análisis de los expedientes identificados de riesgo y, en su caso, la propuesta de medidas específicas.</w:t>
      </w:r>
    </w:p>
    <w:p w14:paraId="31F7F3E0" w14:textId="63C179D3" w:rsidR="00314F0F" w:rsidRDefault="00387FC8" w:rsidP="00387FC8">
      <w:pPr>
        <w:pStyle w:val="Ttulo4"/>
        <w:numPr>
          <w:ilvl w:val="0"/>
          <w:numId w:val="27"/>
        </w:numPr>
      </w:pPr>
      <w:r>
        <w:t>FUNCIONES</w:t>
      </w:r>
    </w:p>
    <w:p w14:paraId="053B2635" w14:textId="77EBC137" w:rsidR="00314F0F" w:rsidRPr="00387FC8" w:rsidRDefault="00314F0F" w:rsidP="00387FC8">
      <w:pPr>
        <w:pStyle w:val="Prrafodelista"/>
        <w:numPr>
          <w:ilvl w:val="0"/>
          <w:numId w:val="28"/>
        </w:numPr>
        <w:jc w:val="both"/>
        <w:rPr>
          <w:sz w:val="24"/>
          <w:szCs w:val="24"/>
        </w:rPr>
      </w:pPr>
      <w:r w:rsidRPr="00117F16">
        <w:rPr>
          <w:b/>
          <w:bCs/>
          <w:sz w:val="24"/>
          <w:szCs w:val="24"/>
        </w:rPr>
        <w:t>Comunicación al personal de la organización de la aprobación y actualización del</w:t>
      </w:r>
      <w:r w:rsidR="00387FC8" w:rsidRPr="00117F16">
        <w:rPr>
          <w:b/>
          <w:bCs/>
          <w:sz w:val="24"/>
          <w:szCs w:val="24"/>
        </w:rPr>
        <w:t xml:space="preserve"> </w:t>
      </w:r>
      <w:r w:rsidRPr="00117F16">
        <w:rPr>
          <w:b/>
          <w:bCs/>
          <w:sz w:val="24"/>
          <w:szCs w:val="24"/>
        </w:rPr>
        <w:t xml:space="preserve">Plan de </w:t>
      </w:r>
      <w:r w:rsidR="00117F16">
        <w:rPr>
          <w:b/>
          <w:bCs/>
          <w:sz w:val="24"/>
          <w:szCs w:val="24"/>
        </w:rPr>
        <w:t>M</w:t>
      </w:r>
      <w:r w:rsidRPr="00117F16">
        <w:rPr>
          <w:b/>
          <w:bCs/>
          <w:sz w:val="24"/>
          <w:szCs w:val="24"/>
        </w:rPr>
        <w:t xml:space="preserve">edidas </w:t>
      </w:r>
      <w:r w:rsidR="00117F16">
        <w:rPr>
          <w:b/>
          <w:bCs/>
          <w:sz w:val="24"/>
          <w:szCs w:val="24"/>
        </w:rPr>
        <w:t>A</w:t>
      </w:r>
      <w:r w:rsidRPr="00117F16">
        <w:rPr>
          <w:b/>
          <w:bCs/>
          <w:sz w:val="24"/>
          <w:szCs w:val="24"/>
        </w:rPr>
        <w:t>ntifraude</w:t>
      </w:r>
      <w:r w:rsidRPr="00387FC8">
        <w:rPr>
          <w:sz w:val="24"/>
          <w:szCs w:val="24"/>
        </w:rPr>
        <w:t xml:space="preserve"> y del resto de comunicaciones que en relación</w:t>
      </w:r>
      <w:r w:rsidR="00387FC8" w:rsidRPr="00387FC8">
        <w:rPr>
          <w:sz w:val="24"/>
          <w:szCs w:val="24"/>
        </w:rPr>
        <w:t xml:space="preserve"> </w:t>
      </w:r>
      <w:r w:rsidRPr="00387FC8">
        <w:rPr>
          <w:sz w:val="24"/>
          <w:szCs w:val="24"/>
        </w:rPr>
        <w:t>con él y sus medidas deban realizarse.</w:t>
      </w:r>
    </w:p>
    <w:p w14:paraId="778CEB48" w14:textId="04297595" w:rsidR="00314F0F" w:rsidRPr="00387FC8" w:rsidRDefault="00314F0F" w:rsidP="00387FC8">
      <w:pPr>
        <w:pStyle w:val="Prrafodelista"/>
        <w:numPr>
          <w:ilvl w:val="0"/>
          <w:numId w:val="28"/>
        </w:numPr>
        <w:jc w:val="both"/>
        <w:rPr>
          <w:sz w:val="24"/>
          <w:szCs w:val="24"/>
        </w:rPr>
      </w:pPr>
      <w:r w:rsidRPr="00387FC8">
        <w:rPr>
          <w:sz w:val="24"/>
          <w:szCs w:val="24"/>
        </w:rPr>
        <w:t xml:space="preserve">Divulgación entre el personal de la organización de la información </w:t>
      </w:r>
      <w:r w:rsidR="00BD66D6">
        <w:rPr>
          <w:sz w:val="24"/>
          <w:szCs w:val="24"/>
        </w:rPr>
        <w:t xml:space="preserve">sobre </w:t>
      </w:r>
      <w:r w:rsidR="00117F16">
        <w:rPr>
          <w:sz w:val="24"/>
          <w:szCs w:val="24"/>
        </w:rPr>
        <w:t xml:space="preserve">la existencia del </w:t>
      </w:r>
      <w:r w:rsidR="00117F16" w:rsidRPr="00117F16">
        <w:rPr>
          <w:b/>
          <w:bCs/>
          <w:sz w:val="24"/>
          <w:szCs w:val="24"/>
        </w:rPr>
        <w:t>buzón de denuncias externo del Servicio nacional de Coordinación Antifraude (</w:t>
      </w:r>
      <w:proofErr w:type="spellStart"/>
      <w:r w:rsidR="00117F16" w:rsidRPr="00117F16">
        <w:rPr>
          <w:b/>
          <w:bCs/>
          <w:sz w:val="24"/>
          <w:szCs w:val="24"/>
        </w:rPr>
        <w:t>Infofraude</w:t>
      </w:r>
      <w:proofErr w:type="spellEnd"/>
      <w:r w:rsidR="00117F16">
        <w:rPr>
          <w:sz w:val="24"/>
          <w:szCs w:val="24"/>
        </w:rPr>
        <w:t>) para la comunicación de información sobre fraudes o irregularidades que afecten a fondos europeos, que dispone de un apartado específico relativo al Mecanismo de Recuperación y Resiliencia.</w:t>
      </w:r>
    </w:p>
    <w:p w14:paraId="45A20E93" w14:textId="28641D20" w:rsidR="00314F0F" w:rsidRPr="00387FC8" w:rsidRDefault="00314F0F" w:rsidP="00387FC8">
      <w:pPr>
        <w:pStyle w:val="Prrafodelista"/>
        <w:numPr>
          <w:ilvl w:val="0"/>
          <w:numId w:val="28"/>
        </w:numPr>
        <w:jc w:val="both"/>
        <w:rPr>
          <w:sz w:val="24"/>
          <w:szCs w:val="24"/>
        </w:rPr>
      </w:pPr>
      <w:r w:rsidRPr="00387FC8">
        <w:rPr>
          <w:sz w:val="24"/>
          <w:szCs w:val="24"/>
        </w:rPr>
        <w:t xml:space="preserve">Establecimiento de un </w:t>
      </w:r>
      <w:r w:rsidRPr="00117F16">
        <w:rPr>
          <w:b/>
          <w:bCs/>
          <w:sz w:val="24"/>
          <w:szCs w:val="24"/>
        </w:rPr>
        <w:t>procedimiento de trabajo</w:t>
      </w:r>
      <w:r w:rsidRPr="00387FC8">
        <w:rPr>
          <w:sz w:val="24"/>
          <w:szCs w:val="24"/>
        </w:rPr>
        <w:t>. Entre las facultades otorgadas, podrá recabar informes e instruir los expedientes que sean necesarios.</w:t>
      </w:r>
    </w:p>
    <w:p w14:paraId="1995F3A0" w14:textId="612035B0" w:rsidR="00314F0F" w:rsidRPr="00117F16" w:rsidRDefault="00493B98" w:rsidP="00117F16">
      <w:pPr>
        <w:pStyle w:val="Prrafodelista"/>
        <w:numPr>
          <w:ilvl w:val="0"/>
          <w:numId w:val="28"/>
        </w:numPr>
        <w:jc w:val="both"/>
        <w:rPr>
          <w:sz w:val="24"/>
          <w:szCs w:val="24"/>
        </w:rPr>
      </w:pPr>
      <w:r>
        <w:rPr>
          <w:sz w:val="24"/>
          <w:szCs w:val="24"/>
        </w:rPr>
        <w:t>Realizar</w:t>
      </w:r>
      <w:r w:rsidRPr="0002224A">
        <w:rPr>
          <w:sz w:val="24"/>
          <w:szCs w:val="24"/>
        </w:rPr>
        <w:t xml:space="preserve"> la </w:t>
      </w:r>
      <w:r w:rsidRPr="00D26FF1">
        <w:rPr>
          <w:b/>
          <w:bCs/>
          <w:sz w:val="24"/>
          <w:szCs w:val="24"/>
        </w:rPr>
        <w:t>identificación de los indicadores de riesgo</w:t>
      </w:r>
      <w:r w:rsidR="00117F16">
        <w:rPr>
          <w:b/>
          <w:bCs/>
          <w:sz w:val="24"/>
          <w:szCs w:val="24"/>
        </w:rPr>
        <w:t xml:space="preserve">, con la participación del Comité Antifraude, </w:t>
      </w:r>
      <w:r w:rsidRPr="0002224A">
        <w:rPr>
          <w:sz w:val="24"/>
          <w:szCs w:val="24"/>
        </w:rPr>
        <w:t xml:space="preserve"> realizando una labor</w:t>
      </w:r>
      <w:r w:rsidR="00117F16">
        <w:rPr>
          <w:sz w:val="24"/>
          <w:szCs w:val="24"/>
        </w:rPr>
        <w:t xml:space="preserve"> </w:t>
      </w:r>
      <w:r w:rsidRPr="00117F16">
        <w:rPr>
          <w:sz w:val="24"/>
          <w:szCs w:val="24"/>
        </w:rPr>
        <w:t>técnica, al objeto de concretar la planificación de controles a realizar en el ejercicio del control de gestión, primando los ámbitos en los que se observe un mayor riesgo.</w:t>
      </w:r>
    </w:p>
    <w:p w14:paraId="57716E66" w14:textId="2977483E" w:rsidR="00314F0F" w:rsidRPr="00493B98" w:rsidRDefault="00314F0F" w:rsidP="00493B98">
      <w:pPr>
        <w:pStyle w:val="Prrafodelista"/>
        <w:numPr>
          <w:ilvl w:val="0"/>
          <w:numId w:val="28"/>
        </w:numPr>
        <w:jc w:val="both"/>
        <w:rPr>
          <w:sz w:val="24"/>
          <w:szCs w:val="24"/>
        </w:rPr>
      </w:pPr>
      <w:r w:rsidRPr="00387FC8">
        <w:rPr>
          <w:sz w:val="24"/>
          <w:szCs w:val="24"/>
        </w:rPr>
        <w:t xml:space="preserve">Elaboración de los </w:t>
      </w:r>
      <w:r w:rsidRPr="00117F16">
        <w:rPr>
          <w:b/>
          <w:bCs/>
          <w:sz w:val="24"/>
          <w:szCs w:val="24"/>
        </w:rPr>
        <w:t>modelos de documentos</w:t>
      </w:r>
      <w:r w:rsidRPr="00387FC8">
        <w:rPr>
          <w:sz w:val="24"/>
          <w:szCs w:val="24"/>
        </w:rPr>
        <w:t xml:space="preserve"> necesarios para la prevención, detección, corrección y persecución del conflicto de intereses, el fraude y la corrupción y la documentación de las actuaciones relacionadas.</w:t>
      </w:r>
    </w:p>
    <w:p w14:paraId="29FB495C" w14:textId="1B6CA7C9" w:rsidR="000A6BC8" w:rsidRPr="00493B98" w:rsidRDefault="00314F0F" w:rsidP="000A6BC8">
      <w:pPr>
        <w:pStyle w:val="Prrafodelista"/>
        <w:numPr>
          <w:ilvl w:val="0"/>
          <w:numId w:val="28"/>
        </w:numPr>
        <w:jc w:val="both"/>
        <w:rPr>
          <w:sz w:val="24"/>
          <w:szCs w:val="24"/>
        </w:rPr>
      </w:pPr>
      <w:r w:rsidRPr="00117F16">
        <w:rPr>
          <w:b/>
          <w:bCs/>
          <w:sz w:val="24"/>
          <w:szCs w:val="24"/>
        </w:rPr>
        <w:t>Ejecutar el plan de control interno</w:t>
      </w:r>
      <w:r w:rsidRPr="00387FC8">
        <w:rPr>
          <w:sz w:val="24"/>
          <w:szCs w:val="24"/>
        </w:rPr>
        <w:t xml:space="preserve"> que, en su caso, apruebe el Comité antifraude.</w:t>
      </w:r>
    </w:p>
    <w:p w14:paraId="5060658D" w14:textId="27C36F29" w:rsidR="000A6BC8" w:rsidRPr="00493B98" w:rsidRDefault="0048281C" w:rsidP="000A6BC8">
      <w:pPr>
        <w:pStyle w:val="Prrafodelista"/>
        <w:numPr>
          <w:ilvl w:val="0"/>
          <w:numId w:val="28"/>
        </w:numPr>
        <w:jc w:val="both"/>
        <w:rPr>
          <w:sz w:val="24"/>
          <w:szCs w:val="24"/>
        </w:rPr>
      </w:pPr>
      <w:r w:rsidRPr="00117F16">
        <w:rPr>
          <w:b/>
          <w:bCs/>
          <w:sz w:val="24"/>
          <w:szCs w:val="24"/>
        </w:rPr>
        <w:t>Comprobación y a</w:t>
      </w:r>
      <w:r w:rsidR="00314F0F" w:rsidRPr="00117F16">
        <w:rPr>
          <w:b/>
          <w:bCs/>
          <w:sz w:val="24"/>
          <w:szCs w:val="24"/>
        </w:rPr>
        <w:t xml:space="preserve">nálisis de </w:t>
      </w:r>
      <w:r w:rsidR="00117F16" w:rsidRPr="00117F16">
        <w:rPr>
          <w:b/>
          <w:bCs/>
          <w:sz w:val="24"/>
          <w:szCs w:val="24"/>
        </w:rPr>
        <w:t xml:space="preserve">las comunicaciones y </w:t>
      </w:r>
      <w:r w:rsidR="00314F0F" w:rsidRPr="00117F16">
        <w:rPr>
          <w:b/>
          <w:bCs/>
          <w:sz w:val="24"/>
          <w:szCs w:val="24"/>
        </w:rPr>
        <w:t xml:space="preserve">los </w:t>
      </w:r>
      <w:r w:rsidRPr="00117F16">
        <w:rPr>
          <w:b/>
          <w:bCs/>
          <w:sz w:val="24"/>
          <w:szCs w:val="24"/>
        </w:rPr>
        <w:t>expedientes identificados de riesgo</w:t>
      </w:r>
      <w:r w:rsidRPr="000A6BC8">
        <w:rPr>
          <w:sz w:val="24"/>
          <w:szCs w:val="24"/>
        </w:rPr>
        <w:t xml:space="preserve">, y en su caso, </w:t>
      </w:r>
      <w:r w:rsidR="000A6BC8" w:rsidRPr="000A6BC8">
        <w:rPr>
          <w:sz w:val="24"/>
          <w:szCs w:val="24"/>
        </w:rPr>
        <w:t>propuesta de medidas específicas</w:t>
      </w:r>
      <w:r w:rsidR="00B91F0B">
        <w:rPr>
          <w:sz w:val="24"/>
          <w:szCs w:val="24"/>
        </w:rPr>
        <w:t>, así como de los indicios de fraude, corrupción o conflicto de intereses.</w:t>
      </w:r>
    </w:p>
    <w:p w14:paraId="7AA48CEA" w14:textId="0B50354B" w:rsidR="006F0BC6" w:rsidRPr="00493B98" w:rsidRDefault="00314F0F" w:rsidP="00493B98">
      <w:pPr>
        <w:pStyle w:val="Prrafodelista"/>
        <w:numPr>
          <w:ilvl w:val="0"/>
          <w:numId w:val="28"/>
        </w:numPr>
        <w:jc w:val="both"/>
        <w:rPr>
          <w:sz w:val="24"/>
          <w:szCs w:val="24"/>
        </w:rPr>
      </w:pPr>
      <w:r w:rsidRPr="00117F16">
        <w:rPr>
          <w:b/>
          <w:bCs/>
          <w:sz w:val="24"/>
          <w:szCs w:val="24"/>
        </w:rPr>
        <w:t>Comunicación a superior jerárquico y</w:t>
      </w:r>
      <w:r w:rsidR="00117F16" w:rsidRPr="00117F16">
        <w:rPr>
          <w:b/>
          <w:bCs/>
          <w:sz w:val="24"/>
          <w:szCs w:val="24"/>
        </w:rPr>
        <w:t xml:space="preserve"> </w:t>
      </w:r>
      <w:r w:rsidRPr="00117F16">
        <w:rPr>
          <w:b/>
          <w:bCs/>
          <w:sz w:val="24"/>
          <w:szCs w:val="24"/>
        </w:rPr>
        <w:t xml:space="preserve">al </w:t>
      </w:r>
      <w:r w:rsidR="00117F16" w:rsidRPr="00117F16">
        <w:rPr>
          <w:b/>
          <w:bCs/>
          <w:sz w:val="24"/>
          <w:szCs w:val="24"/>
        </w:rPr>
        <w:t>Comité Antifraude</w:t>
      </w:r>
      <w:r w:rsidRPr="00117F16">
        <w:rPr>
          <w:b/>
          <w:bCs/>
          <w:sz w:val="24"/>
          <w:szCs w:val="24"/>
        </w:rPr>
        <w:t xml:space="preserve"> para su evaluación, de los supuestos de presunto fraude o corrupción</w:t>
      </w:r>
      <w:r w:rsidR="00493B98" w:rsidRPr="00117F16">
        <w:rPr>
          <w:b/>
          <w:bCs/>
          <w:sz w:val="24"/>
          <w:szCs w:val="24"/>
        </w:rPr>
        <w:t xml:space="preserve"> </w:t>
      </w:r>
      <w:r w:rsidRPr="00117F16">
        <w:rPr>
          <w:b/>
          <w:bCs/>
          <w:sz w:val="24"/>
          <w:szCs w:val="24"/>
        </w:rPr>
        <w:t>para su remisión a la institución que proceda</w:t>
      </w:r>
      <w:r w:rsidRPr="00493B98">
        <w:rPr>
          <w:sz w:val="24"/>
          <w:szCs w:val="24"/>
        </w:rPr>
        <w:t xml:space="preserve"> de acuerdo con la</w:t>
      </w:r>
      <w:r w:rsidR="006F0BC6" w:rsidRPr="00493B98">
        <w:rPr>
          <w:sz w:val="24"/>
          <w:szCs w:val="24"/>
        </w:rPr>
        <w:t xml:space="preserve"> </w:t>
      </w:r>
      <w:r w:rsidRPr="00493B98">
        <w:rPr>
          <w:sz w:val="24"/>
          <w:szCs w:val="24"/>
        </w:rPr>
        <w:t>tipología y alcance del presunto fraude o corrupción. En aquellos susceptibles de</w:t>
      </w:r>
      <w:r w:rsidR="006F0BC6" w:rsidRPr="00493B98">
        <w:rPr>
          <w:sz w:val="24"/>
          <w:szCs w:val="24"/>
        </w:rPr>
        <w:t xml:space="preserve"> </w:t>
      </w:r>
      <w:r w:rsidRPr="00493B98">
        <w:rPr>
          <w:sz w:val="24"/>
          <w:szCs w:val="24"/>
        </w:rPr>
        <w:t>afectar al ámbito del PRTR, se tendrán que comunicar a la Secretaría General de</w:t>
      </w:r>
      <w:r w:rsidR="006F0BC6" w:rsidRPr="00493B98">
        <w:rPr>
          <w:sz w:val="24"/>
          <w:szCs w:val="24"/>
        </w:rPr>
        <w:t xml:space="preserve"> </w:t>
      </w:r>
      <w:r w:rsidRPr="00493B98">
        <w:rPr>
          <w:sz w:val="24"/>
          <w:szCs w:val="24"/>
        </w:rPr>
        <w:t>Fondos Europeos del Ministerio de Hacienda, Autoridad Responsable del</w:t>
      </w:r>
      <w:r w:rsidR="006F0BC6" w:rsidRPr="00493B98">
        <w:rPr>
          <w:sz w:val="24"/>
          <w:szCs w:val="24"/>
        </w:rPr>
        <w:t xml:space="preserve"> </w:t>
      </w:r>
      <w:r w:rsidRPr="00493B98">
        <w:rPr>
          <w:sz w:val="24"/>
          <w:szCs w:val="24"/>
        </w:rPr>
        <w:t>Mecanismo de Recuperación y Resiliencia, los hechos producidos y las medidas</w:t>
      </w:r>
      <w:r w:rsidR="006F0BC6" w:rsidRPr="00493B98">
        <w:rPr>
          <w:sz w:val="24"/>
          <w:szCs w:val="24"/>
        </w:rPr>
        <w:t xml:space="preserve"> </w:t>
      </w:r>
      <w:r w:rsidRPr="00493B98">
        <w:rPr>
          <w:sz w:val="24"/>
          <w:szCs w:val="24"/>
        </w:rPr>
        <w:t>adoptadas cuando se detecte un posible fraude, así como un fraude constatado</w:t>
      </w:r>
      <w:r w:rsidR="006F0BC6" w:rsidRPr="00493B98">
        <w:rPr>
          <w:sz w:val="24"/>
          <w:szCs w:val="24"/>
        </w:rPr>
        <w:t xml:space="preserve"> </w:t>
      </w:r>
      <w:r w:rsidRPr="00493B98">
        <w:rPr>
          <w:sz w:val="24"/>
          <w:szCs w:val="24"/>
        </w:rPr>
        <w:t>(o, en su caso, comunicación a la entidad decisora o a la entidad ejecutora que le</w:t>
      </w:r>
      <w:r w:rsidR="006F0BC6" w:rsidRPr="00493B98">
        <w:rPr>
          <w:sz w:val="24"/>
          <w:szCs w:val="24"/>
        </w:rPr>
        <w:t xml:space="preserve"> </w:t>
      </w:r>
      <w:r w:rsidRPr="00493B98">
        <w:rPr>
          <w:sz w:val="24"/>
          <w:szCs w:val="24"/>
        </w:rPr>
        <w:t>haya encomendado la ejecución de las actuaciones).</w:t>
      </w:r>
    </w:p>
    <w:p w14:paraId="40F95AD6" w14:textId="62697C3D" w:rsidR="00314F0F" w:rsidRPr="00387FC8" w:rsidRDefault="00314F0F" w:rsidP="00387FC8">
      <w:pPr>
        <w:pStyle w:val="Prrafodelista"/>
        <w:numPr>
          <w:ilvl w:val="0"/>
          <w:numId w:val="28"/>
        </w:numPr>
        <w:jc w:val="both"/>
        <w:rPr>
          <w:sz w:val="24"/>
          <w:szCs w:val="24"/>
        </w:rPr>
      </w:pPr>
      <w:r w:rsidRPr="00117F16">
        <w:rPr>
          <w:b/>
          <w:bCs/>
          <w:sz w:val="24"/>
          <w:szCs w:val="24"/>
        </w:rPr>
        <w:lastRenderedPageBreak/>
        <w:t>Inicio de una información reservada</w:t>
      </w:r>
      <w:r w:rsidRPr="00387FC8">
        <w:rPr>
          <w:sz w:val="24"/>
          <w:szCs w:val="24"/>
        </w:rPr>
        <w:t xml:space="preserve"> para evaluar posibles responsabilidades y, en</w:t>
      </w:r>
      <w:r w:rsidR="006F0BC6" w:rsidRPr="00387FC8">
        <w:rPr>
          <w:sz w:val="24"/>
          <w:szCs w:val="24"/>
        </w:rPr>
        <w:t xml:space="preserve"> </w:t>
      </w:r>
      <w:r w:rsidRPr="00387FC8">
        <w:rPr>
          <w:sz w:val="24"/>
          <w:szCs w:val="24"/>
        </w:rPr>
        <w:t>su caso, proceder a comunicar los hechos al órgano competente por razón de la</w:t>
      </w:r>
      <w:r w:rsidR="006F0BC6" w:rsidRPr="00387FC8">
        <w:rPr>
          <w:sz w:val="24"/>
          <w:szCs w:val="24"/>
        </w:rPr>
        <w:t xml:space="preserve"> </w:t>
      </w:r>
      <w:r w:rsidRPr="00387FC8">
        <w:rPr>
          <w:sz w:val="24"/>
          <w:szCs w:val="24"/>
        </w:rPr>
        <w:t>materia, a fin de que evalúe la procedencia de la apertura de un expediente por</w:t>
      </w:r>
      <w:r w:rsidR="006F0BC6" w:rsidRPr="00387FC8">
        <w:rPr>
          <w:sz w:val="24"/>
          <w:szCs w:val="24"/>
        </w:rPr>
        <w:t xml:space="preserve"> </w:t>
      </w:r>
      <w:r w:rsidRPr="00387FC8">
        <w:rPr>
          <w:sz w:val="24"/>
          <w:szCs w:val="24"/>
        </w:rPr>
        <w:t>infracción en materia económico-presupuestaria, prevista en la Ley 19/2013, de 9</w:t>
      </w:r>
      <w:r w:rsidR="006F0BC6" w:rsidRPr="00387FC8">
        <w:rPr>
          <w:sz w:val="24"/>
          <w:szCs w:val="24"/>
        </w:rPr>
        <w:t xml:space="preserve"> </w:t>
      </w:r>
      <w:r w:rsidRPr="00387FC8">
        <w:rPr>
          <w:sz w:val="24"/>
          <w:szCs w:val="24"/>
        </w:rPr>
        <w:t>de diciembre, de transparencia, acceso a la información pública y buen gobierno,</w:t>
      </w:r>
      <w:r w:rsidR="006F0BC6" w:rsidRPr="00387FC8">
        <w:rPr>
          <w:sz w:val="24"/>
          <w:szCs w:val="24"/>
        </w:rPr>
        <w:t xml:space="preserve"> </w:t>
      </w:r>
      <w:r w:rsidRPr="00387FC8">
        <w:rPr>
          <w:sz w:val="24"/>
          <w:szCs w:val="24"/>
        </w:rPr>
        <w:t>o bien el inicio de un expediente de carácter disciplinario.</w:t>
      </w:r>
    </w:p>
    <w:p w14:paraId="23F166F9" w14:textId="4FDC038A" w:rsidR="00F5613C" w:rsidRPr="00844970" w:rsidRDefault="00F5613C" w:rsidP="00523404">
      <w:pPr>
        <w:jc w:val="both"/>
        <w:rPr>
          <w:sz w:val="24"/>
          <w:szCs w:val="24"/>
        </w:rPr>
      </w:pPr>
    </w:p>
    <w:p w14:paraId="17CF480F" w14:textId="1685B005" w:rsidR="001639CD" w:rsidRPr="00844970" w:rsidRDefault="001639CD" w:rsidP="00B91F0B">
      <w:pPr>
        <w:pStyle w:val="Ttulo2"/>
        <w:numPr>
          <w:ilvl w:val="0"/>
          <w:numId w:val="23"/>
        </w:numPr>
        <w:ind w:left="426"/>
      </w:pPr>
      <w:bookmarkStart w:id="14" w:name="_Toc122601076"/>
      <w:r w:rsidRPr="00AF5439">
        <w:t>MEDIDAS ANTIFRAUDE EN TORNO A LOS CUATRO ELEMENTOS CLAVE DEL DENOMINADO “CICLO ANTIFRAUE”; PREVENCIÓN, DETECCIÓN, CORRECCIÓN Y PERSECUCIÓN</w:t>
      </w:r>
      <w:bookmarkEnd w:id="14"/>
    </w:p>
    <w:p w14:paraId="1C79F05B" w14:textId="1D694277" w:rsidR="001639CD" w:rsidRDefault="00380DD3" w:rsidP="00523404">
      <w:pPr>
        <w:ind w:hanging="2"/>
        <w:jc w:val="both"/>
        <w:rPr>
          <w:sz w:val="24"/>
          <w:szCs w:val="24"/>
        </w:rPr>
      </w:pPr>
      <w:r>
        <w:rPr>
          <w:sz w:val="24"/>
          <w:szCs w:val="24"/>
        </w:rPr>
        <w:t xml:space="preserve">A </w:t>
      </w:r>
      <w:r w:rsidR="00D578CD">
        <w:rPr>
          <w:sz w:val="24"/>
          <w:szCs w:val="24"/>
        </w:rPr>
        <w:t>continuación,</w:t>
      </w:r>
      <w:r>
        <w:rPr>
          <w:sz w:val="24"/>
          <w:szCs w:val="24"/>
        </w:rPr>
        <w:t xml:space="preserve"> se presentan los principales instrumentos contra el fraude que recoge el Plan, ordenados conforme la estructura del ciclo de gestión antifraude.</w:t>
      </w:r>
    </w:p>
    <w:p w14:paraId="55117227" w14:textId="2B20BA58" w:rsidR="00D815FE" w:rsidRDefault="00380DD3" w:rsidP="00523404">
      <w:pPr>
        <w:ind w:hanging="2"/>
        <w:jc w:val="both"/>
        <w:rPr>
          <w:sz w:val="24"/>
          <w:szCs w:val="24"/>
        </w:rPr>
      </w:pPr>
      <w:r>
        <w:rPr>
          <w:sz w:val="24"/>
          <w:szCs w:val="24"/>
        </w:rPr>
        <w:t xml:space="preserve">Cada instrumento se sitúa en la fase del proceso que le corresponde: prevención, detección, corrección y persecución. </w:t>
      </w:r>
      <w:r w:rsidR="00D815FE">
        <w:rPr>
          <w:sz w:val="24"/>
          <w:szCs w:val="24"/>
        </w:rPr>
        <w:t>En la realidad este es un proceso continuo sin delimitación estricta de las diferentes fases</w:t>
      </w:r>
      <w:r w:rsidR="00AF5439">
        <w:rPr>
          <w:sz w:val="24"/>
          <w:szCs w:val="24"/>
        </w:rPr>
        <w:t>,</w:t>
      </w:r>
      <w:r w:rsidR="00D815FE">
        <w:rPr>
          <w:sz w:val="24"/>
          <w:szCs w:val="24"/>
        </w:rPr>
        <w:t xml:space="preserve"> que </w:t>
      </w:r>
      <w:r w:rsidR="00B91F0B">
        <w:rPr>
          <w:sz w:val="24"/>
          <w:szCs w:val="24"/>
        </w:rPr>
        <w:t>únicamente se</w:t>
      </w:r>
      <w:r w:rsidR="00D815FE">
        <w:rPr>
          <w:sz w:val="24"/>
          <w:szCs w:val="24"/>
        </w:rPr>
        <w:t xml:space="preserve"> utilizan a efectos de sistematización, por lo tanto</w:t>
      </w:r>
      <w:r>
        <w:rPr>
          <w:sz w:val="24"/>
          <w:szCs w:val="24"/>
        </w:rPr>
        <w:t xml:space="preserve">, conviene aclarar </w:t>
      </w:r>
      <w:r w:rsidR="00D578CD">
        <w:rPr>
          <w:sz w:val="24"/>
          <w:szCs w:val="24"/>
        </w:rPr>
        <w:t>que algunos</w:t>
      </w:r>
      <w:r>
        <w:rPr>
          <w:sz w:val="24"/>
          <w:szCs w:val="24"/>
        </w:rPr>
        <w:t xml:space="preserve"> de </w:t>
      </w:r>
      <w:r w:rsidR="00D815FE">
        <w:rPr>
          <w:sz w:val="24"/>
          <w:szCs w:val="24"/>
        </w:rPr>
        <w:t>los instrumentos que se especifican</w:t>
      </w:r>
      <w:r>
        <w:rPr>
          <w:sz w:val="24"/>
          <w:szCs w:val="24"/>
        </w:rPr>
        <w:t xml:space="preserve"> participan simultáneamente en</w:t>
      </w:r>
      <w:r w:rsidR="00D815FE">
        <w:rPr>
          <w:sz w:val="24"/>
          <w:szCs w:val="24"/>
        </w:rPr>
        <w:t xml:space="preserve"> diferentes momentos del ciclo.</w:t>
      </w:r>
    </w:p>
    <w:p w14:paraId="52817B64" w14:textId="4FBB088B" w:rsidR="00D815FE" w:rsidRPr="00F02FDA" w:rsidRDefault="00D815FE" w:rsidP="00AD49C4">
      <w:pPr>
        <w:pStyle w:val="Ttulo1"/>
        <w:numPr>
          <w:ilvl w:val="1"/>
          <w:numId w:val="23"/>
        </w:numPr>
      </w:pPr>
      <w:bookmarkStart w:id="15" w:name="_Toc122601077"/>
      <w:r w:rsidRPr="00F02FDA">
        <w:t>PREVENCI</w:t>
      </w:r>
      <w:r w:rsidR="00AF5439" w:rsidRPr="00F02FDA">
        <w:t>Ó</w:t>
      </w:r>
      <w:r w:rsidRPr="00F02FDA">
        <w:t>N</w:t>
      </w:r>
      <w:bookmarkEnd w:id="15"/>
    </w:p>
    <w:p w14:paraId="704BBB80" w14:textId="2B2B06EA" w:rsidR="00D578CD" w:rsidRDefault="00D578CD" w:rsidP="00523404">
      <w:pPr>
        <w:ind w:hanging="2"/>
        <w:jc w:val="both"/>
        <w:rPr>
          <w:sz w:val="24"/>
          <w:szCs w:val="24"/>
        </w:rPr>
      </w:pPr>
      <w:r>
        <w:rPr>
          <w:sz w:val="24"/>
          <w:szCs w:val="24"/>
        </w:rPr>
        <w:t xml:space="preserve">Es una fase clave del ciclo antifraude puesto que evita la ocurrencia del conflicto del interés, fraude o corrupción. Teniendo en cuenta la dificultad de probar el </w:t>
      </w:r>
      <w:r w:rsidR="004D0CAC">
        <w:rPr>
          <w:sz w:val="24"/>
          <w:szCs w:val="24"/>
        </w:rPr>
        <w:t>comportamiento fraudulento</w:t>
      </w:r>
      <w:r>
        <w:rPr>
          <w:sz w:val="24"/>
          <w:szCs w:val="24"/>
        </w:rPr>
        <w:t xml:space="preserve"> y de reparar los </w:t>
      </w:r>
      <w:r w:rsidRPr="00CD2E62">
        <w:rPr>
          <w:sz w:val="24"/>
          <w:szCs w:val="24"/>
        </w:rPr>
        <w:t>da</w:t>
      </w:r>
      <w:r w:rsidR="007E6994" w:rsidRPr="00CD2E62">
        <w:rPr>
          <w:sz w:val="24"/>
          <w:szCs w:val="24"/>
        </w:rPr>
        <w:t>ñ</w:t>
      </w:r>
      <w:r w:rsidRPr="00CD2E62">
        <w:rPr>
          <w:sz w:val="24"/>
          <w:szCs w:val="24"/>
        </w:rPr>
        <w:t>os causados</w:t>
      </w:r>
      <w:r>
        <w:rPr>
          <w:sz w:val="24"/>
          <w:szCs w:val="24"/>
        </w:rPr>
        <w:t>, ser eficaces en esta fase y prevenir la actividad fraudulenta es crucial para la minimización de daños al presupuesto público.</w:t>
      </w:r>
    </w:p>
    <w:p w14:paraId="0CD22B28" w14:textId="15D57855" w:rsidR="00380DD3" w:rsidRDefault="004D0CAC" w:rsidP="00523404">
      <w:pPr>
        <w:ind w:hanging="2"/>
        <w:jc w:val="both"/>
        <w:rPr>
          <w:sz w:val="24"/>
          <w:szCs w:val="24"/>
        </w:rPr>
      </w:pPr>
      <w:r w:rsidRPr="00990509">
        <w:rPr>
          <w:color w:val="FF0000"/>
          <w:sz w:val="24"/>
          <w:szCs w:val="24"/>
        </w:rPr>
        <w:t>E</w:t>
      </w:r>
      <w:r w:rsidR="00990509">
        <w:rPr>
          <w:color w:val="FF0000"/>
          <w:sz w:val="24"/>
          <w:szCs w:val="24"/>
        </w:rPr>
        <w:t>l</w:t>
      </w:r>
      <w:r>
        <w:rPr>
          <w:sz w:val="24"/>
          <w:szCs w:val="24"/>
        </w:rPr>
        <w:t xml:space="preserve"> marco normativo español constituye ya un potente sistema preventivo, que cubre por igual la actuación administrativa financiada por fondos presupuestarios nacionales como a la financiada por la Unión Europea. Sin embargo, aun siendo un sistema preventivo completo, se deben adoptar determinadas medidas adicionales asumidas en el compromiso de protección de los intereses financieros del Unión en el marco de la ejecución del PRTR.</w:t>
      </w:r>
      <w:r w:rsidR="00380DD3">
        <w:rPr>
          <w:sz w:val="24"/>
          <w:szCs w:val="24"/>
        </w:rPr>
        <w:t xml:space="preserve"> </w:t>
      </w:r>
    </w:p>
    <w:p w14:paraId="70E76F6C" w14:textId="69CD41E2" w:rsidR="004D0CAC" w:rsidRDefault="004D0CAC" w:rsidP="00523404">
      <w:pPr>
        <w:ind w:hanging="2"/>
        <w:jc w:val="both"/>
        <w:rPr>
          <w:sz w:val="24"/>
          <w:szCs w:val="24"/>
        </w:rPr>
      </w:pPr>
      <w:r>
        <w:rPr>
          <w:sz w:val="24"/>
          <w:szCs w:val="24"/>
        </w:rPr>
        <w:t>Con el objetivo de reducir el riesgo residual de fraude serán de aplicación las siguientes medidas preventivas</w:t>
      </w:r>
    </w:p>
    <w:p w14:paraId="02657683" w14:textId="0980394A" w:rsidR="00CD2E62" w:rsidRDefault="00CD2E62" w:rsidP="00523404">
      <w:pPr>
        <w:ind w:hanging="2"/>
        <w:jc w:val="both"/>
        <w:rPr>
          <w:sz w:val="24"/>
          <w:szCs w:val="24"/>
        </w:rPr>
      </w:pPr>
    </w:p>
    <w:p w14:paraId="17227A1E" w14:textId="77777777" w:rsidR="00CD2E62" w:rsidRDefault="00CD2E62" w:rsidP="00523404">
      <w:pPr>
        <w:ind w:hanging="2"/>
        <w:jc w:val="both"/>
        <w:rPr>
          <w:sz w:val="24"/>
          <w:szCs w:val="24"/>
        </w:rPr>
      </w:pPr>
    </w:p>
    <w:p w14:paraId="16015848" w14:textId="46F76313" w:rsidR="004D0CAC" w:rsidRPr="00B1510C" w:rsidRDefault="004D0CAC" w:rsidP="00B91F0B">
      <w:pPr>
        <w:pStyle w:val="Ttulo4"/>
        <w:numPr>
          <w:ilvl w:val="2"/>
          <w:numId w:val="23"/>
        </w:numPr>
      </w:pPr>
      <w:r w:rsidRPr="00BF1CDC">
        <w:lastRenderedPageBreak/>
        <w:t>Declaración Institucional de la APS de lucha contra el fraude</w:t>
      </w:r>
      <w:r w:rsidR="00BF1CDC" w:rsidRPr="00BF1CDC">
        <w:t>.</w:t>
      </w:r>
      <w:r w:rsidR="00BF1CDC">
        <w:t xml:space="preserve"> </w:t>
      </w:r>
      <w:r w:rsidR="00BF1CDC" w:rsidRPr="00B91F0B">
        <w:t>Anexo I</w:t>
      </w:r>
    </w:p>
    <w:p w14:paraId="4AF8512E" w14:textId="321D9E73" w:rsidR="000A70DB" w:rsidRDefault="004D0CAC" w:rsidP="00523404">
      <w:pPr>
        <w:ind w:hanging="2"/>
        <w:jc w:val="both"/>
        <w:rPr>
          <w:sz w:val="24"/>
          <w:szCs w:val="24"/>
        </w:rPr>
      </w:pPr>
      <w:r>
        <w:rPr>
          <w:sz w:val="24"/>
          <w:szCs w:val="24"/>
        </w:rPr>
        <w:t>La APS a través de su Consejo de Administración suscribe una Declaración Institucional de lucha contra el fraude que será publicada en su web institucional</w:t>
      </w:r>
      <w:r w:rsidR="000A70DB">
        <w:rPr>
          <w:sz w:val="24"/>
          <w:szCs w:val="24"/>
        </w:rPr>
        <w:t xml:space="preserve"> y remitida a todo el personal de la APS</w:t>
      </w:r>
      <w:r>
        <w:rPr>
          <w:sz w:val="24"/>
          <w:szCs w:val="24"/>
        </w:rPr>
        <w:t>.</w:t>
      </w:r>
      <w:r w:rsidR="000A70DB">
        <w:rPr>
          <w:sz w:val="24"/>
          <w:szCs w:val="24"/>
        </w:rPr>
        <w:t xml:space="preserve"> El objetivo es hacer una declaración pública de la implicación de la APS en la lucha contra el fraude y la corrupción en el ejercicio de sus competencias, reafirmando el compromiso de la APS de mantener los más altos estándares jurídicos y éticos y mostrando un nivel de tolerancia cero con el fraude y la corrupción.</w:t>
      </w:r>
    </w:p>
    <w:p w14:paraId="133DFF97" w14:textId="7F1D9001" w:rsidR="00B1510C" w:rsidRPr="00DA74F6" w:rsidRDefault="00B1510C" w:rsidP="00B91F0B">
      <w:pPr>
        <w:pStyle w:val="Ttulo4"/>
        <w:numPr>
          <w:ilvl w:val="2"/>
          <w:numId w:val="23"/>
        </w:numPr>
        <w:rPr>
          <w:b/>
          <w:bCs/>
          <w:sz w:val="24"/>
          <w:szCs w:val="24"/>
        </w:rPr>
      </w:pPr>
      <w:bookmarkStart w:id="16" w:name="_Hlk121308962"/>
      <w:r w:rsidRPr="00844970">
        <w:t>Documento de prevención, detección y gestión del posible conflicto de</w:t>
      </w:r>
      <w:r w:rsidRPr="00DA74F6">
        <w:rPr>
          <w:b/>
          <w:bCs/>
          <w:sz w:val="24"/>
          <w:szCs w:val="24"/>
        </w:rPr>
        <w:t xml:space="preserve"> </w:t>
      </w:r>
      <w:r w:rsidRPr="00B91F0B">
        <w:t xml:space="preserve">intereses. </w:t>
      </w:r>
      <w:r w:rsidR="00BF1CDC" w:rsidRPr="00B91F0B">
        <w:t>Anexo II</w:t>
      </w:r>
    </w:p>
    <w:bookmarkEnd w:id="16"/>
    <w:p w14:paraId="4C6D0C40" w14:textId="77777777" w:rsidR="009E1D6F" w:rsidRDefault="00B1510C" w:rsidP="00523404">
      <w:pPr>
        <w:ind w:hanging="2"/>
        <w:jc w:val="both"/>
        <w:rPr>
          <w:sz w:val="24"/>
          <w:szCs w:val="24"/>
        </w:rPr>
      </w:pPr>
      <w:r w:rsidRPr="00B1510C">
        <w:rPr>
          <w:sz w:val="24"/>
          <w:szCs w:val="24"/>
        </w:rPr>
        <w:t>En él se da información al personal sobre las distintas modalidades de conflicto de intereses, las formas de evitarlo y la normativa vigente en relación con esta materia y se recoge el procedimiento a seguir en el caso de que se detecte un posible conflicto de intereses</w:t>
      </w:r>
      <w:r w:rsidR="00225E27">
        <w:rPr>
          <w:sz w:val="24"/>
          <w:szCs w:val="24"/>
        </w:rPr>
        <w:t xml:space="preserve">. </w:t>
      </w:r>
    </w:p>
    <w:p w14:paraId="6550C302" w14:textId="5336AC30" w:rsidR="009E1D6F" w:rsidRPr="00CD2E62" w:rsidRDefault="009E1D6F" w:rsidP="00CD2E62">
      <w:pPr>
        <w:pStyle w:val="Ttulo4"/>
        <w:numPr>
          <w:ilvl w:val="2"/>
          <w:numId w:val="23"/>
        </w:numPr>
      </w:pPr>
      <w:r w:rsidRPr="009E1D6F">
        <w:t>DECLARACIÓN DE AUSENCIA DE CONFLICTO DE INTERESES</w:t>
      </w:r>
      <w:r>
        <w:t xml:space="preserve"> anexo iii</w:t>
      </w:r>
    </w:p>
    <w:p w14:paraId="476D8125" w14:textId="665604FB" w:rsidR="00945B51" w:rsidRDefault="00E2524B" w:rsidP="009E1D6F">
      <w:pPr>
        <w:pStyle w:val="Prrafodelista"/>
        <w:ind w:left="0"/>
        <w:jc w:val="both"/>
        <w:rPr>
          <w:sz w:val="24"/>
          <w:szCs w:val="24"/>
        </w:rPr>
      </w:pPr>
      <w:r w:rsidRPr="009E1D6F">
        <w:rPr>
          <w:sz w:val="24"/>
          <w:szCs w:val="24"/>
        </w:rPr>
        <w:t>En este documento</w:t>
      </w:r>
      <w:r w:rsidR="00225E27" w:rsidRPr="009E1D6F">
        <w:rPr>
          <w:sz w:val="24"/>
          <w:szCs w:val="24"/>
        </w:rPr>
        <w:t xml:space="preserve"> se recoge el modelo de Declaración de Ausencia de Intereses a firmar por las personas que participen en los procesos de contratación de actuaciones con fondos MRR. </w:t>
      </w:r>
    </w:p>
    <w:p w14:paraId="0D0A088C" w14:textId="77777777" w:rsidR="009E1D6F" w:rsidRPr="009E1D6F" w:rsidRDefault="009E1D6F" w:rsidP="009E1D6F">
      <w:pPr>
        <w:pStyle w:val="Prrafodelista"/>
        <w:ind w:left="0"/>
        <w:jc w:val="both"/>
        <w:rPr>
          <w:sz w:val="24"/>
          <w:szCs w:val="24"/>
        </w:rPr>
      </w:pPr>
    </w:p>
    <w:p w14:paraId="4D0DF8DD" w14:textId="69975AB4" w:rsidR="00BF1CDC" w:rsidRPr="00BF1CDC" w:rsidRDefault="00784D4B" w:rsidP="000C76B5">
      <w:pPr>
        <w:pStyle w:val="Ttulo4"/>
        <w:numPr>
          <w:ilvl w:val="2"/>
          <w:numId w:val="23"/>
        </w:numPr>
      </w:pPr>
      <w:r>
        <w:t xml:space="preserve">separación de funciones </w:t>
      </w:r>
    </w:p>
    <w:p w14:paraId="3BE18C54" w14:textId="3A8BACBF" w:rsidR="005059BB" w:rsidRDefault="00BF1CDC" w:rsidP="00E90321">
      <w:pPr>
        <w:ind w:hanging="2"/>
        <w:jc w:val="both"/>
        <w:rPr>
          <w:sz w:val="24"/>
          <w:szCs w:val="24"/>
        </w:rPr>
      </w:pPr>
      <w:r w:rsidRPr="00784D4B">
        <w:rPr>
          <w:sz w:val="24"/>
          <w:szCs w:val="24"/>
        </w:rPr>
        <w:t>Se identifica</w:t>
      </w:r>
      <w:r w:rsidR="00B1510C" w:rsidRPr="00784D4B">
        <w:rPr>
          <w:sz w:val="24"/>
          <w:szCs w:val="24"/>
        </w:rPr>
        <w:t xml:space="preserve"> a la </w:t>
      </w:r>
      <w:r w:rsidR="00493B98" w:rsidRPr="00784D4B">
        <w:rPr>
          <w:sz w:val="24"/>
          <w:szCs w:val="24"/>
        </w:rPr>
        <w:t>Unidad de Planificación como</w:t>
      </w:r>
      <w:r w:rsidR="000C76B5" w:rsidRPr="00784D4B">
        <w:rPr>
          <w:sz w:val="24"/>
          <w:szCs w:val="24"/>
        </w:rPr>
        <w:t xml:space="preserve"> la Unidad de Seguimiento y Coordinación para </w:t>
      </w:r>
      <w:r w:rsidR="005059BB" w:rsidRPr="00784D4B">
        <w:rPr>
          <w:sz w:val="24"/>
          <w:szCs w:val="24"/>
        </w:rPr>
        <w:t>el desarrollo de</w:t>
      </w:r>
      <w:r w:rsidR="00B1510C" w:rsidRPr="00784D4B">
        <w:rPr>
          <w:sz w:val="24"/>
          <w:szCs w:val="24"/>
        </w:rPr>
        <w:t xml:space="preserve"> las funciones </w:t>
      </w:r>
      <w:r w:rsidR="000C76B5" w:rsidRPr="00784D4B">
        <w:rPr>
          <w:sz w:val="24"/>
          <w:szCs w:val="24"/>
        </w:rPr>
        <w:t>recogidas</w:t>
      </w:r>
      <w:r w:rsidR="000C76B5">
        <w:rPr>
          <w:sz w:val="24"/>
          <w:szCs w:val="24"/>
        </w:rPr>
        <w:t xml:space="preserve"> en el epígrafe relativo a gobernanza.</w:t>
      </w:r>
      <w:r w:rsidR="00784D4B">
        <w:rPr>
          <w:sz w:val="24"/>
          <w:szCs w:val="24"/>
        </w:rPr>
        <w:t xml:space="preserve"> Dicha unidad realiza la tarea de seguimiento y control de la ejecución de las actuaciones financiadas con MRR en la Autoridad Portuaria de Santander y su labor se realiza de manera separada respecto del resto de departamentos con responsabilidad en el desarrollo de estas actuaciones.</w:t>
      </w:r>
    </w:p>
    <w:p w14:paraId="16617A01" w14:textId="17141E46" w:rsidR="00784D4B" w:rsidRDefault="00E94006" w:rsidP="00E90321">
      <w:pPr>
        <w:ind w:hanging="2"/>
        <w:jc w:val="both"/>
        <w:rPr>
          <w:sz w:val="24"/>
          <w:szCs w:val="24"/>
        </w:rPr>
      </w:pPr>
      <w:r>
        <w:rPr>
          <w:sz w:val="24"/>
          <w:szCs w:val="24"/>
        </w:rPr>
        <w:t>Además,</w:t>
      </w:r>
      <w:r w:rsidR="00784D4B">
        <w:rPr>
          <w:sz w:val="24"/>
          <w:szCs w:val="24"/>
        </w:rPr>
        <w:t xml:space="preserve"> existe un claro reparto de responsabilidades en el desarrollo de las actuaciones del Plan Antifraude entre la Unidad de Seguimiento y Coordinación y el Comité Antifraude</w:t>
      </w:r>
      <w:r>
        <w:rPr>
          <w:sz w:val="24"/>
          <w:szCs w:val="24"/>
        </w:rPr>
        <w:t>. Dichas responsabilidades se establecen en el epígrafe sobre Gobernanza del presente Plan.</w:t>
      </w:r>
    </w:p>
    <w:p w14:paraId="3A43CEC4" w14:textId="357CBD16" w:rsidR="00C83057" w:rsidRPr="00C83057" w:rsidRDefault="00D87F8A" w:rsidP="000C76B5">
      <w:pPr>
        <w:pStyle w:val="Ttulo4"/>
        <w:numPr>
          <w:ilvl w:val="2"/>
          <w:numId w:val="23"/>
        </w:numPr>
      </w:pPr>
      <w:r>
        <w:t>Formación e información</w:t>
      </w:r>
    </w:p>
    <w:p w14:paraId="1968359E" w14:textId="77777777" w:rsidR="00E94006" w:rsidRDefault="005059BB" w:rsidP="00523404">
      <w:pPr>
        <w:ind w:hanging="2"/>
        <w:jc w:val="both"/>
        <w:rPr>
          <w:b/>
          <w:bCs/>
          <w:sz w:val="24"/>
          <w:szCs w:val="24"/>
        </w:rPr>
      </w:pPr>
      <w:r w:rsidRPr="00176017">
        <w:rPr>
          <w:sz w:val="24"/>
          <w:szCs w:val="24"/>
        </w:rPr>
        <w:t>Se informará</w:t>
      </w:r>
      <w:r w:rsidR="00B1510C" w:rsidRPr="00176017">
        <w:rPr>
          <w:sz w:val="24"/>
          <w:szCs w:val="24"/>
        </w:rPr>
        <w:t xml:space="preserve"> al personal de la organización, </w:t>
      </w:r>
      <w:r w:rsidR="00176017" w:rsidRPr="00176017">
        <w:rPr>
          <w:sz w:val="24"/>
          <w:szCs w:val="24"/>
        </w:rPr>
        <w:t xml:space="preserve">dándole máxima difusión </w:t>
      </w:r>
      <w:r w:rsidR="00B1510C" w:rsidRPr="00176017">
        <w:rPr>
          <w:sz w:val="24"/>
          <w:szCs w:val="24"/>
        </w:rPr>
        <w:t xml:space="preserve">mediante </w:t>
      </w:r>
      <w:r w:rsidRPr="00176017">
        <w:rPr>
          <w:sz w:val="24"/>
          <w:szCs w:val="24"/>
        </w:rPr>
        <w:t>s</w:t>
      </w:r>
      <w:r w:rsidR="00B1510C" w:rsidRPr="00176017">
        <w:rPr>
          <w:sz w:val="24"/>
          <w:szCs w:val="24"/>
        </w:rPr>
        <w:t xml:space="preserve">u publicación en la web </w:t>
      </w:r>
      <w:r w:rsidR="00176017" w:rsidRPr="00176017">
        <w:rPr>
          <w:sz w:val="24"/>
          <w:szCs w:val="24"/>
        </w:rPr>
        <w:t>y en intranet de la APS</w:t>
      </w:r>
      <w:r w:rsidR="00B1510C" w:rsidRPr="00176017">
        <w:rPr>
          <w:sz w:val="24"/>
          <w:szCs w:val="24"/>
        </w:rPr>
        <w:t xml:space="preserve">, de la </w:t>
      </w:r>
      <w:r w:rsidR="00B1510C" w:rsidRPr="00D87F8A">
        <w:rPr>
          <w:b/>
          <w:bCs/>
          <w:sz w:val="24"/>
          <w:szCs w:val="24"/>
        </w:rPr>
        <w:t>existencia de</w:t>
      </w:r>
      <w:r w:rsidR="00E94006">
        <w:rPr>
          <w:b/>
          <w:bCs/>
          <w:sz w:val="24"/>
          <w:szCs w:val="24"/>
        </w:rPr>
        <w:t xml:space="preserve"> los diferentes </w:t>
      </w:r>
      <w:r w:rsidR="00B1510C" w:rsidRPr="00D87F8A">
        <w:rPr>
          <w:b/>
          <w:bCs/>
          <w:sz w:val="24"/>
          <w:szCs w:val="24"/>
        </w:rPr>
        <w:t>canal</w:t>
      </w:r>
      <w:r w:rsidR="00E94006">
        <w:rPr>
          <w:b/>
          <w:bCs/>
          <w:sz w:val="24"/>
          <w:szCs w:val="24"/>
        </w:rPr>
        <w:t>es</w:t>
      </w:r>
      <w:r w:rsidR="00B1510C" w:rsidRPr="00D87F8A">
        <w:rPr>
          <w:b/>
          <w:bCs/>
          <w:sz w:val="24"/>
          <w:szCs w:val="24"/>
        </w:rPr>
        <w:t xml:space="preserve"> de</w:t>
      </w:r>
      <w:r w:rsidRPr="00D87F8A">
        <w:rPr>
          <w:b/>
          <w:bCs/>
          <w:sz w:val="24"/>
          <w:szCs w:val="24"/>
        </w:rPr>
        <w:t xml:space="preserve"> </w:t>
      </w:r>
      <w:r w:rsidR="00B1510C" w:rsidRPr="00D87F8A">
        <w:rPr>
          <w:b/>
          <w:bCs/>
          <w:sz w:val="24"/>
          <w:szCs w:val="24"/>
        </w:rPr>
        <w:t>denuncias</w:t>
      </w:r>
      <w:r w:rsidR="00E94006">
        <w:rPr>
          <w:b/>
          <w:bCs/>
          <w:sz w:val="24"/>
          <w:szCs w:val="24"/>
        </w:rPr>
        <w:t>, a través de los cuales, cualquier persona podrá notificar sus sospechas de fraude o las presuntas irregularidades que puedan haberse detectado.</w:t>
      </w:r>
    </w:p>
    <w:p w14:paraId="795FED62" w14:textId="7022C667" w:rsidR="00E94006" w:rsidRDefault="00E94006" w:rsidP="00E94006">
      <w:pPr>
        <w:ind w:hanging="2"/>
        <w:jc w:val="both"/>
        <w:rPr>
          <w:sz w:val="24"/>
          <w:szCs w:val="24"/>
        </w:rPr>
      </w:pPr>
      <w:r w:rsidRPr="00176017">
        <w:rPr>
          <w:sz w:val="24"/>
          <w:szCs w:val="24"/>
        </w:rPr>
        <w:lastRenderedPageBreak/>
        <w:t xml:space="preserve">Igualmente, los </w:t>
      </w:r>
      <w:r w:rsidRPr="00D87F8A">
        <w:rPr>
          <w:b/>
          <w:bCs/>
          <w:sz w:val="24"/>
          <w:szCs w:val="24"/>
        </w:rPr>
        <w:t>cauces habilitados internamente servirán para comunicar posibles puntos débiles detectados en el control,</w:t>
      </w:r>
      <w:r w:rsidRPr="00176017">
        <w:rPr>
          <w:sz w:val="24"/>
          <w:szCs w:val="24"/>
        </w:rPr>
        <w:t xml:space="preserve"> que puedan generar su vulnerabilidad, y propuestas de mejora.</w:t>
      </w:r>
    </w:p>
    <w:p w14:paraId="4E46B5A1" w14:textId="3AC08BEB" w:rsidR="00E94006" w:rsidRDefault="00E94006" w:rsidP="00523404">
      <w:pPr>
        <w:ind w:hanging="2"/>
        <w:jc w:val="both"/>
        <w:rPr>
          <w:b/>
          <w:bCs/>
          <w:sz w:val="24"/>
          <w:szCs w:val="24"/>
        </w:rPr>
      </w:pPr>
      <w:r>
        <w:rPr>
          <w:sz w:val="24"/>
          <w:szCs w:val="24"/>
        </w:rPr>
        <w:t xml:space="preserve">En </w:t>
      </w:r>
      <w:r w:rsidRPr="00CD2E62">
        <w:rPr>
          <w:sz w:val="24"/>
          <w:szCs w:val="24"/>
        </w:rPr>
        <w:t>particular se informar</w:t>
      </w:r>
      <w:r w:rsidR="007E6994" w:rsidRPr="00CD2E62">
        <w:rPr>
          <w:sz w:val="24"/>
          <w:szCs w:val="24"/>
        </w:rPr>
        <w:t>á</w:t>
      </w:r>
      <w:r>
        <w:rPr>
          <w:sz w:val="24"/>
          <w:szCs w:val="24"/>
        </w:rPr>
        <w:t xml:space="preserve"> de los siguientes canales de denuncia externa:</w:t>
      </w:r>
    </w:p>
    <w:p w14:paraId="681D2E4C" w14:textId="6918383B" w:rsidR="00C83057" w:rsidRPr="00E94006" w:rsidRDefault="00E94006" w:rsidP="00E94006">
      <w:pPr>
        <w:pStyle w:val="Prrafodelista"/>
        <w:numPr>
          <w:ilvl w:val="0"/>
          <w:numId w:val="32"/>
        </w:numPr>
        <w:jc w:val="both"/>
        <w:rPr>
          <w:sz w:val="24"/>
          <w:szCs w:val="24"/>
        </w:rPr>
      </w:pPr>
      <w:r>
        <w:rPr>
          <w:b/>
          <w:bCs/>
          <w:sz w:val="24"/>
          <w:szCs w:val="24"/>
        </w:rPr>
        <w:t xml:space="preserve">Servicio Nacional de Coordinación Antifraude </w:t>
      </w:r>
      <w:r w:rsidR="00B1510C" w:rsidRPr="00E94006">
        <w:rPr>
          <w:b/>
          <w:bCs/>
          <w:sz w:val="24"/>
          <w:szCs w:val="24"/>
        </w:rPr>
        <w:t>SNCA (</w:t>
      </w:r>
      <w:proofErr w:type="spellStart"/>
      <w:r w:rsidR="00B1510C" w:rsidRPr="00E94006">
        <w:rPr>
          <w:b/>
          <w:bCs/>
          <w:sz w:val="24"/>
          <w:szCs w:val="24"/>
        </w:rPr>
        <w:t>Infofraude</w:t>
      </w:r>
      <w:proofErr w:type="spellEnd"/>
      <w:r w:rsidR="00B1510C" w:rsidRPr="00E94006">
        <w:rPr>
          <w:b/>
          <w:bCs/>
          <w:sz w:val="24"/>
          <w:szCs w:val="24"/>
        </w:rPr>
        <w:t>)</w:t>
      </w:r>
      <w:r>
        <w:rPr>
          <w:b/>
          <w:bCs/>
          <w:sz w:val="24"/>
          <w:szCs w:val="24"/>
        </w:rPr>
        <w:t>.</w:t>
      </w:r>
    </w:p>
    <w:p w14:paraId="23AF4897" w14:textId="169C00E7" w:rsidR="00B1510C" w:rsidRDefault="00176017" w:rsidP="00523404">
      <w:pPr>
        <w:ind w:hanging="2"/>
        <w:jc w:val="both"/>
        <w:rPr>
          <w:sz w:val="24"/>
          <w:szCs w:val="24"/>
        </w:rPr>
      </w:pPr>
      <w:r>
        <w:rPr>
          <w:sz w:val="24"/>
          <w:szCs w:val="24"/>
        </w:rPr>
        <w:t>El referido</w:t>
      </w:r>
      <w:r w:rsidR="00C83057">
        <w:rPr>
          <w:sz w:val="24"/>
          <w:szCs w:val="24"/>
        </w:rPr>
        <w:t xml:space="preserve"> canal </w:t>
      </w:r>
      <w:r w:rsidR="00B1510C" w:rsidRPr="00C83057">
        <w:rPr>
          <w:sz w:val="24"/>
          <w:szCs w:val="24"/>
        </w:rPr>
        <w:t>dispone de un apartado específico relativo al Mecanismo de Recuperación y</w:t>
      </w:r>
      <w:r w:rsidR="005059BB" w:rsidRPr="00C83057">
        <w:rPr>
          <w:sz w:val="24"/>
          <w:szCs w:val="24"/>
        </w:rPr>
        <w:t xml:space="preserve"> </w:t>
      </w:r>
      <w:r w:rsidR="00B1510C" w:rsidRPr="00C83057">
        <w:rPr>
          <w:sz w:val="24"/>
          <w:szCs w:val="24"/>
        </w:rPr>
        <w:t>Resiliencia, teniendo en cuenta lo dispuesto en la Comunicación 1/2017, de 6 de abril,</w:t>
      </w:r>
      <w:r w:rsidR="005059BB" w:rsidRPr="00C83057">
        <w:rPr>
          <w:sz w:val="24"/>
          <w:szCs w:val="24"/>
        </w:rPr>
        <w:t xml:space="preserve"> </w:t>
      </w:r>
      <w:r w:rsidR="00B1510C" w:rsidRPr="00C83057">
        <w:rPr>
          <w:sz w:val="24"/>
          <w:szCs w:val="24"/>
        </w:rPr>
        <w:t>sobre la forma en la que pueden proceder las personas que tengan conocimiento de</w:t>
      </w:r>
      <w:r w:rsidR="005059BB" w:rsidRPr="00C83057">
        <w:rPr>
          <w:sz w:val="24"/>
          <w:szCs w:val="24"/>
        </w:rPr>
        <w:t xml:space="preserve"> </w:t>
      </w:r>
      <w:r w:rsidR="00B1510C" w:rsidRPr="00C83057">
        <w:rPr>
          <w:sz w:val="24"/>
          <w:szCs w:val="24"/>
        </w:rPr>
        <w:t>hechos que puedan ser constitutivos de fraude o irregularidad en relación con</w:t>
      </w:r>
      <w:r w:rsidR="005059BB" w:rsidRPr="00C83057">
        <w:rPr>
          <w:sz w:val="24"/>
          <w:szCs w:val="24"/>
        </w:rPr>
        <w:t xml:space="preserve"> </w:t>
      </w:r>
      <w:r w:rsidR="00B1510C" w:rsidRPr="00C83057">
        <w:rPr>
          <w:sz w:val="24"/>
          <w:szCs w:val="24"/>
        </w:rPr>
        <w:t>proyectos u operaciones financiados total o parcialmente con cargo a fondos</w:t>
      </w:r>
      <w:r w:rsidR="005059BB" w:rsidRPr="00C83057">
        <w:rPr>
          <w:sz w:val="24"/>
          <w:szCs w:val="24"/>
        </w:rPr>
        <w:t xml:space="preserve"> </w:t>
      </w:r>
      <w:r w:rsidR="00B1510C" w:rsidRPr="00C83057">
        <w:rPr>
          <w:sz w:val="24"/>
          <w:szCs w:val="24"/>
        </w:rPr>
        <w:t>procedentes de la Unión Europea.</w:t>
      </w:r>
    </w:p>
    <w:p w14:paraId="5DDBFF09" w14:textId="20921E9D" w:rsidR="00E94006" w:rsidRPr="00C83057" w:rsidRDefault="00F66664" w:rsidP="00523404">
      <w:pPr>
        <w:ind w:hanging="2"/>
        <w:jc w:val="both"/>
        <w:rPr>
          <w:sz w:val="24"/>
          <w:szCs w:val="24"/>
        </w:rPr>
      </w:pPr>
      <w:hyperlink r:id="rId9" w:history="1">
        <w:r w:rsidR="00E94006" w:rsidRPr="00241315">
          <w:rPr>
            <w:rStyle w:val="Hipervnculo"/>
            <w:sz w:val="24"/>
            <w:szCs w:val="24"/>
          </w:rPr>
          <w:t>https://planderecuperacion.gob.es/buzon-antifraude-canal-de-denuncias-del-mecanismo-para-la.recuperacion-y-resilienci</w:t>
        </w:r>
      </w:hyperlink>
      <w:r w:rsidR="00E94006">
        <w:rPr>
          <w:sz w:val="24"/>
          <w:szCs w:val="24"/>
        </w:rPr>
        <w:t>a</w:t>
      </w:r>
    </w:p>
    <w:p w14:paraId="656A4ACB" w14:textId="112C0C64" w:rsidR="005059BB" w:rsidRDefault="00F66664" w:rsidP="00523404">
      <w:pPr>
        <w:ind w:hanging="2"/>
        <w:jc w:val="both"/>
        <w:rPr>
          <w:sz w:val="24"/>
          <w:szCs w:val="24"/>
        </w:rPr>
      </w:pPr>
      <w:hyperlink r:id="rId10" w:history="1">
        <w:r w:rsidR="00C83057" w:rsidRPr="00FF2918">
          <w:rPr>
            <w:rStyle w:val="Hipervnculo"/>
            <w:sz w:val="24"/>
            <w:szCs w:val="24"/>
          </w:rPr>
          <w:t>https://www.igae.pap.hacienda.gob.es/sitios/igae/eses/snca/Documents/Com</w:t>
        </w:r>
      </w:hyperlink>
      <w:r w:rsidR="00B1510C" w:rsidRPr="00B1510C">
        <w:rPr>
          <w:sz w:val="24"/>
          <w:szCs w:val="24"/>
        </w:rPr>
        <w:t>unicacionSNCA06-04-2017Canaldenuncias.pdf</w:t>
      </w:r>
    </w:p>
    <w:p w14:paraId="3337C1EC" w14:textId="6E02A8F5" w:rsidR="00DA74F6" w:rsidRPr="00DA74F6" w:rsidRDefault="00F66664" w:rsidP="00523404">
      <w:pPr>
        <w:ind w:hanging="2"/>
        <w:jc w:val="both"/>
        <w:rPr>
          <w:i/>
          <w:iCs/>
          <w:sz w:val="24"/>
          <w:szCs w:val="24"/>
        </w:rPr>
      </w:pPr>
      <w:hyperlink r:id="rId11" w:history="1">
        <w:r w:rsidR="00C83057" w:rsidRPr="00FF2918">
          <w:rPr>
            <w:rStyle w:val="Hipervnculo"/>
            <w:i/>
            <w:iCs/>
            <w:sz w:val="24"/>
            <w:szCs w:val="24"/>
          </w:rPr>
          <w:t>http://www.igae.pap.minhafp.gob.es/sitíos/igae/es-ES/Paginas/Denan.aspx</w:t>
        </w:r>
      </w:hyperlink>
      <w:r w:rsidR="00B1510C" w:rsidRPr="00DA74F6">
        <w:rPr>
          <w:i/>
          <w:iCs/>
          <w:sz w:val="24"/>
          <w:szCs w:val="24"/>
        </w:rPr>
        <w:t>.</w:t>
      </w:r>
      <w:r w:rsidR="00DA74F6" w:rsidRPr="00DA74F6">
        <w:rPr>
          <w:i/>
          <w:iCs/>
          <w:sz w:val="24"/>
          <w:szCs w:val="24"/>
        </w:rPr>
        <w:t xml:space="preserve"> </w:t>
      </w:r>
    </w:p>
    <w:p w14:paraId="653FF533" w14:textId="7562B880" w:rsidR="00DA74F6" w:rsidRPr="00BB0DDE" w:rsidRDefault="00B1510C" w:rsidP="00523404">
      <w:pPr>
        <w:ind w:hanging="2"/>
        <w:jc w:val="both"/>
        <w:rPr>
          <w:sz w:val="24"/>
          <w:szCs w:val="24"/>
        </w:rPr>
      </w:pPr>
      <w:r w:rsidRPr="007E6994">
        <w:rPr>
          <w:sz w:val="24"/>
          <w:szCs w:val="24"/>
        </w:rPr>
        <w:t>Asimismo, y siempre que excepcionalmente no sea posible la utilización de los citados</w:t>
      </w:r>
      <w:r w:rsidR="00DA74F6" w:rsidRPr="007E6994">
        <w:rPr>
          <w:sz w:val="24"/>
          <w:szCs w:val="24"/>
        </w:rPr>
        <w:t xml:space="preserve"> </w:t>
      </w:r>
      <w:r w:rsidRPr="007E6994">
        <w:rPr>
          <w:sz w:val="24"/>
          <w:szCs w:val="24"/>
        </w:rPr>
        <w:t>medios electrónicos, los hechos podrán ponerse en conocimiento del Servicio Nacional</w:t>
      </w:r>
      <w:r w:rsidR="00DA74F6" w:rsidRPr="007E6994">
        <w:rPr>
          <w:sz w:val="24"/>
          <w:szCs w:val="24"/>
        </w:rPr>
        <w:t xml:space="preserve"> </w:t>
      </w:r>
      <w:r w:rsidRPr="007E6994">
        <w:rPr>
          <w:sz w:val="24"/>
          <w:szCs w:val="24"/>
        </w:rPr>
        <w:t>de Coordinación Antifraude en soporte papel mediante el envío de la documentación</w:t>
      </w:r>
      <w:r w:rsidR="00DA74F6" w:rsidRPr="007E6994">
        <w:rPr>
          <w:sz w:val="24"/>
          <w:szCs w:val="24"/>
        </w:rPr>
        <w:t xml:space="preserve"> </w:t>
      </w:r>
      <w:r w:rsidRPr="007E6994">
        <w:rPr>
          <w:sz w:val="24"/>
          <w:szCs w:val="24"/>
        </w:rPr>
        <w:t>en soporte papel</w:t>
      </w:r>
      <w:r w:rsidR="00CD2E62">
        <w:rPr>
          <w:sz w:val="24"/>
          <w:szCs w:val="24"/>
        </w:rPr>
        <w:t>.</w:t>
      </w:r>
    </w:p>
    <w:p w14:paraId="6FB2245C" w14:textId="6132310F" w:rsidR="00C40A5C" w:rsidRDefault="00B1510C" w:rsidP="00523404">
      <w:pPr>
        <w:ind w:hanging="2"/>
        <w:jc w:val="both"/>
        <w:rPr>
          <w:sz w:val="24"/>
          <w:szCs w:val="24"/>
        </w:rPr>
      </w:pPr>
      <w:r w:rsidRPr="00B1510C">
        <w:rPr>
          <w:sz w:val="24"/>
          <w:szCs w:val="24"/>
        </w:rPr>
        <w:t>Con respecto a las obligaciones de remisión al SNCA de las sospechas de fraude y del</w:t>
      </w:r>
      <w:r w:rsidR="00DA74F6">
        <w:rPr>
          <w:sz w:val="24"/>
          <w:szCs w:val="24"/>
        </w:rPr>
        <w:t xml:space="preserve"> </w:t>
      </w:r>
      <w:r w:rsidRPr="00B1510C">
        <w:rPr>
          <w:sz w:val="24"/>
          <w:szCs w:val="24"/>
        </w:rPr>
        <w:t>fraude constatado, se estará a las comunicaciones emitidas por este servicio y a lo que</w:t>
      </w:r>
      <w:r w:rsidR="00DA74F6">
        <w:rPr>
          <w:sz w:val="24"/>
          <w:szCs w:val="24"/>
        </w:rPr>
        <w:t xml:space="preserve"> </w:t>
      </w:r>
      <w:r w:rsidRPr="00B1510C">
        <w:rPr>
          <w:sz w:val="24"/>
          <w:szCs w:val="24"/>
        </w:rPr>
        <w:t>establezca al respecto.</w:t>
      </w:r>
    </w:p>
    <w:p w14:paraId="09F161A9" w14:textId="77777777" w:rsidR="00897DD1" w:rsidRDefault="00897DD1" w:rsidP="00E94006">
      <w:pPr>
        <w:pStyle w:val="Prrafodelista"/>
        <w:numPr>
          <w:ilvl w:val="0"/>
          <w:numId w:val="32"/>
        </w:numPr>
        <w:jc w:val="both"/>
        <w:rPr>
          <w:sz w:val="24"/>
          <w:szCs w:val="24"/>
        </w:rPr>
      </w:pPr>
      <w:r w:rsidRPr="00897DD1">
        <w:rPr>
          <w:b/>
          <w:bCs/>
          <w:sz w:val="24"/>
          <w:szCs w:val="24"/>
        </w:rPr>
        <w:t>Oficina Europea de Lucha contra el Fraude (OLAF)</w:t>
      </w:r>
    </w:p>
    <w:p w14:paraId="520B4A2B" w14:textId="77777777" w:rsidR="00897DD1" w:rsidRDefault="00897DD1" w:rsidP="00897DD1">
      <w:pPr>
        <w:pStyle w:val="Prrafodelista"/>
        <w:ind w:left="0"/>
        <w:jc w:val="both"/>
        <w:rPr>
          <w:sz w:val="24"/>
          <w:szCs w:val="24"/>
        </w:rPr>
      </w:pPr>
    </w:p>
    <w:p w14:paraId="46B0434B" w14:textId="77777777" w:rsidR="00897DD1" w:rsidRDefault="00897DD1" w:rsidP="00897DD1">
      <w:pPr>
        <w:pStyle w:val="Prrafodelista"/>
        <w:ind w:left="0"/>
        <w:jc w:val="both"/>
        <w:rPr>
          <w:sz w:val="24"/>
          <w:szCs w:val="24"/>
        </w:rPr>
      </w:pPr>
      <w:r w:rsidRPr="00897DD1">
        <w:rPr>
          <w:sz w:val="24"/>
          <w:szCs w:val="24"/>
        </w:rPr>
        <w:t xml:space="preserve">Además, cualquier persona puede informar a la Oficina Europea de Lucha contra el Fraude (OLAF) de sospechas de fraude o corrupción que afecten a los intereses financieros de la Unión Europea. Es posible dirigirse a la OLAF por medio de los siguientes canales: </w:t>
      </w:r>
    </w:p>
    <w:p w14:paraId="5D7D3AD0" w14:textId="77777777" w:rsidR="00897DD1" w:rsidRDefault="00897DD1" w:rsidP="00897DD1">
      <w:pPr>
        <w:pStyle w:val="Prrafodelista"/>
        <w:numPr>
          <w:ilvl w:val="0"/>
          <w:numId w:val="33"/>
        </w:numPr>
        <w:jc w:val="both"/>
        <w:rPr>
          <w:sz w:val="24"/>
          <w:szCs w:val="24"/>
        </w:rPr>
      </w:pPr>
      <w:r w:rsidRPr="00897DD1">
        <w:rPr>
          <w:sz w:val="24"/>
          <w:szCs w:val="24"/>
        </w:rPr>
        <w:t>Por carta a la Comisión Europea, Oficina Europea de Lucha contra el Fraude (OLAF), • Investigaciones y Operaciones B-1049 Bruselas, Bélgica Plan de medidas antifraude para el PRTR   21</w:t>
      </w:r>
    </w:p>
    <w:p w14:paraId="15E42E43" w14:textId="33BBCEE1" w:rsidR="00897DD1" w:rsidRDefault="00897DD1" w:rsidP="00897DD1">
      <w:pPr>
        <w:pStyle w:val="Prrafodelista"/>
        <w:numPr>
          <w:ilvl w:val="0"/>
          <w:numId w:val="33"/>
        </w:numPr>
        <w:jc w:val="both"/>
        <w:rPr>
          <w:sz w:val="24"/>
          <w:szCs w:val="24"/>
        </w:rPr>
      </w:pPr>
      <w:r w:rsidRPr="00897DD1">
        <w:rPr>
          <w:sz w:val="24"/>
          <w:szCs w:val="24"/>
        </w:rPr>
        <w:t xml:space="preserve">Por correo electrónico a: </w:t>
      </w:r>
      <w:hyperlink r:id="rId12" w:history="1">
        <w:r w:rsidRPr="00241315">
          <w:rPr>
            <w:rStyle w:val="Hipervnculo"/>
            <w:sz w:val="24"/>
            <w:szCs w:val="24"/>
          </w:rPr>
          <w:t>OLAF-COURRIER@ec.europa.eu</w:t>
        </w:r>
      </w:hyperlink>
    </w:p>
    <w:p w14:paraId="3C52542B" w14:textId="700502BE" w:rsidR="00897DD1" w:rsidRPr="00CD2E62" w:rsidRDefault="00897DD1" w:rsidP="00897DD1">
      <w:pPr>
        <w:pStyle w:val="Prrafodelista"/>
        <w:numPr>
          <w:ilvl w:val="0"/>
          <w:numId w:val="33"/>
        </w:numPr>
        <w:jc w:val="both"/>
        <w:rPr>
          <w:sz w:val="24"/>
          <w:szCs w:val="24"/>
        </w:rPr>
      </w:pPr>
      <w:r w:rsidRPr="00897DD1">
        <w:rPr>
          <w:sz w:val="24"/>
          <w:szCs w:val="24"/>
        </w:rPr>
        <w:t xml:space="preserve">Por medio de las líneas de teléfono gratuito: http://ec.europa.eu/anti-fraud  </w:t>
      </w:r>
    </w:p>
    <w:p w14:paraId="76ECB305" w14:textId="77777777" w:rsidR="00897DD1" w:rsidRDefault="00897DD1" w:rsidP="00897DD1">
      <w:pPr>
        <w:pStyle w:val="Prrafodelista"/>
        <w:numPr>
          <w:ilvl w:val="0"/>
          <w:numId w:val="35"/>
        </w:numPr>
        <w:jc w:val="both"/>
        <w:rPr>
          <w:sz w:val="24"/>
          <w:szCs w:val="24"/>
        </w:rPr>
      </w:pPr>
      <w:r w:rsidRPr="00897DD1">
        <w:rPr>
          <w:b/>
          <w:bCs/>
          <w:sz w:val="24"/>
          <w:szCs w:val="24"/>
        </w:rPr>
        <w:lastRenderedPageBreak/>
        <w:t>Fiscal</w:t>
      </w:r>
      <w:r w:rsidRPr="00897DD1">
        <w:rPr>
          <w:rFonts w:ascii="Calibri" w:hAnsi="Calibri" w:cs="Calibri"/>
          <w:b/>
          <w:bCs/>
          <w:sz w:val="24"/>
          <w:szCs w:val="24"/>
        </w:rPr>
        <w:t>í</w:t>
      </w:r>
      <w:r w:rsidRPr="00897DD1">
        <w:rPr>
          <w:b/>
          <w:bCs/>
          <w:sz w:val="24"/>
          <w:szCs w:val="24"/>
        </w:rPr>
        <w:t>a Europea La Fiscal</w:t>
      </w:r>
      <w:r w:rsidRPr="00897DD1">
        <w:rPr>
          <w:rFonts w:ascii="Calibri" w:hAnsi="Calibri" w:cs="Calibri"/>
          <w:b/>
          <w:bCs/>
          <w:sz w:val="24"/>
          <w:szCs w:val="24"/>
        </w:rPr>
        <w:t>í</w:t>
      </w:r>
      <w:r w:rsidRPr="00897DD1">
        <w:rPr>
          <w:b/>
          <w:bCs/>
          <w:sz w:val="24"/>
          <w:szCs w:val="24"/>
        </w:rPr>
        <w:t>a Europea</w:t>
      </w:r>
    </w:p>
    <w:p w14:paraId="2524CF6D" w14:textId="77777777" w:rsidR="00897DD1" w:rsidRDefault="00897DD1" w:rsidP="00897DD1">
      <w:pPr>
        <w:pStyle w:val="Prrafodelista"/>
        <w:ind w:left="0"/>
        <w:jc w:val="both"/>
        <w:rPr>
          <w:sz w:val="24"/>
          <w:szCs w:val="24"/>
        </w:rPr>
      </w:pPr>
    </w:p>
    <w:p w14:paraId="1006C466" w14:textId="77777777" w:rsidR="00897DD1" w:rsidRDefault="00897DD1" w:rsidP="00897DD1">
      <w:pPr>
        <w:pStyle w:val="Prrafodelista"/>
        <w:ind w:left="0"/>
        <w:jc w:val="both"/>
        <w:rPr>
          <w:sz w:val="24"/>
          <w:szCs w:val="24"/>
        </w:rPr>
      </w:pPr>
      <w:r>
        <w:rPr>
          <w:sz w:val="24"/>
          <w:szCs w:val="24"/>
        </w:rPr>
        <w:t>R</w:t>
      </w:r>
      <w:r w:rsidRPr="00897DD1">
        <w:rPr>
          <w:sz w:val="24"/>
          <w:szCs w:val="24"/>
        </w:rPr>
        <w:t xml:space="preserve">egulada en el Reglamento (UE) 2017/1939 del Consejo, de 12 de octubre de 2017, por el que se establece una cooperación reforzada para la creación de la Fiscalía Europea, entró en funcionamiento efectivo con fecha de 1 de junio de 2021, de conformidad con la Decisión de ejecución (UE) 2021/856 de la Comisión, de 25 de mayo de 2021, por la que se determina la fecha en la que la Fiscalía Europea asume sus funciones de investigación y ejercicio de la acción penal. De acuerdo con lo previsto en la Ley Orgánica 9/2021, de 1 de julio, de aplicación del Reglamento (UE) 2017/1939 del Consejo, de 12 de octubre de 2017, la Fiscalía Europea será competente para investigar y ejercer la acusación en relación con las causas por los delitos tipificados en los siguientes preceptos de la Ley Orgánica 10/1995, de 23 de noviembre, del Código Penal: </w:t>
      </w:r>
    </w:p>
    <w:p w14:paraId="22EB241A" w14:textId="77777777" w:rsidR="00897DD1" w:rsidRDefault="00897DD1" w:rsidP="00897DD1">
      <w:pPr>
        <w:pStyle w:val="Prrafodelista"/>
        <w:numPr>
          <w:ilvl w:val="0"/>
          <w:numId w:val="36"/>
        </w:numPr>
        <w:jc w:val="both"/>
        <w:rPr>
          <w:sz w:val="24"/>
          <w:szCs w:val="24"/>
        </w:rPr>
      </w:pPr>
      <w:r w:rsidRPr="00897DD1">
        <w:rPr>
          <w:sz w:val="24"/>
          <w:szCs w:val="24"/>
        </w:rPr>
        <w:t xml:space="preserve">De los delitos contra la Hacienda de la Unión no referidos a impuestos directos nacionales, tipificados en los artículos 305, 305 bis y 306. En el supuesto de ingresos procedentes de los recursos propios del impuesto sobre el valor añadido, los Fiscales europeos delegados solo serán competentes cuando los hechos estén relacionados con el territorio de dos o más Estados miembros y supongan, como mínimo, un perjuicio total de 10 millones de euros. </w:t>
      </w:r>
    </w:p>
    <w:p w14:paraId="45EC4E25" w14:textId="77777777" w:rsidR="00897DD1" w:rsidRDefault="00897DD1" w:rsidP="00897DD1">
      <w:pPr>
        <w:pStyle w:val="Prrafodelista"/>
        <w:numPr>
          <w:ilvl w:val="0"/>
          <w:numId w:val="36"/>
        </w:numPr>
        <w:jc w:val="both"/>
        <w:rPr>
          <w:sz w:val="24"/>
          <w:szCs w:val="24"/>
        </w:rPr>
      </w:pPr>
      <w:r w:rsidRPr="00897DD1">
        <w:rPr>
          <w:sz w:val="24"/>
          <w:szCs w:val="24"/>
        </w:rPr>
        <w:t xml:space="preserve">De la defraudación de subvenciones y ayudas europeas prevista en el artículo 308. </w:t>
      </w:r>
    </w:p>
    <w:p w14:paraId="7252729F" w14:textId="77777777" w:rsidR="00897DD1" w:rsidRDefault="00897DD1" w:rsidP="00897DD1">
      <w:pPr>
        <w:pStyle w:val="Prrafodelista"/>
        <w:numPr>
          <w:ilvl w:val="0"/>
          <w:numId w:val="36"/>
        </w:numPr>
        <w:jc w:val="both"/>
        <w:rPr>
          <w:sz w:val="24"/>
          <w:szCs w:val="24"/>
        </w:rPr>
      </w:pPr>
      <w:r w:rsidRPr="00897DD1">
        <w:rPr>
          <w:sz w:val="24"/>
          <w:szCs w:val="24"/>
        </w:rPr>
        <w:t xml:space="preserve">Del delito de blanqueo de capitales que afecten a bienes procedentes de los delitos que perjudiquen los intereses financieros de la Unión; de los delitos de cohecho cuando perjudiquen o puedan perjudicar a los intereses financieros de la Unión y del delito de malversación cuando perjudique de cualquier manera los intereses financieros de la Unión. Asimismo, de los delitos tipificados en la Ley Orgánica 12/1995, de 12 de diciembre, de Represión del Contrabando, cuando afecten a los intereses financieros de la Unión. </w:t>
      </w:r>
    </w:p>
    <w:p w14:paraId="1CF27BCC" w14:textId="77777777" w:rsidR="00897DD1" w:rsidRDefault="00897DD1" w:rsidP="00897DD1">
      <w:pPr>
        <w:pStyle w:val="Prrafodelista"/>
        <w:numPr>
          <w:ilvl w:val="0"/>
          <w:numId w:val="36"/>
        </w:numPr>
        <w:jc w:val="both"/>
        <w:rPr>
          <w:sz w:val="24"/>
          <w:szCs w:val="24"/>
        </w:rPr>
      </w:pPr>
      <w:r w:rsidRPr="00897DD1">
        <w:rPr>
          <w:sz w:val="24"/>
          <w:szCs w:val="24"/>
        </w:rPr>
        <w:t xml:space="preserve">Del delito relativo a la participación en una organización criminal tipificado en el artículo 570 bis, cuya actividad principal sea la comisión de alguno de los delitos previstos en los apartados anteriores. </w:t>
      </w:r>
    </w:p>
    <w:p w14:paraId="6BFA1CC3" w14:textId="77777777" w:rsidR="00897DD1" w:rsidRDefault="00897DD1" w:rsidP="00897DD1">
      <w:pPr>
        <w:pStyle w:val="Prrafodelista"/>
        <w:numPr>
          <w:ilvl w:val="0"/>
          <w:numId w:val="36"/>
        </w:numPr>
        <w:jc w:val="both"/>
        <w:rPr>
          <w:sz w:val="24"/>
          <w:szCs w:val="24"/>
        </w:rPr>
      </w:pPr>
      <w:r w:rsidRPr="00897DD1">
        <w:rPr>
          <w:sz w:val="24"/>
          <w:szCs w:val="24"/>
        </w:rPr>
        <w:t xml:space="preserve">Del delito de malversación cuando perjudique de cualquier manera los intereses financieros de la Unión. </w:t>
      </w:r>
    </w:p>
    <w:p w14:paraId="1C9362A2" w14:textId="77777777" w:rsidR="00897DD1" w:rsidRDefault="00897DD1" w:rsidP="00897DD1">
      <w:pPr>
        <w:pStyle w:val="Prrafodelista"/>
        <w:ind w:left="0"/>
        <w:jc w:val="both"/>
        <w:rPr>
          <w:sz w:val="24"/>
          <w:szCs w:val="24"/>
        </w:rPr>
      </w:pPr>
    </w:p>
    <w:p w14:paraId="5D90EF6E" w14:textId="3FDAE9D6" w:rsidR="00E94006" w:rsidRPr="00E94006" w:rsidRDefault="00897DD1" w:rsidP="00897DD1">
      <w:pPr>
        <w:pStyle w:val="Prrafodelista"/>
        <w:ind w:left="0"/>
        <w:jc w:val="both"/>
        <w:rPr>
          <w:sz w:val="24"/>
          <w:szCs w:val="24"/>
        </w:rPr>
      </w:pPr>
      <w:r w:rsidRPr="00897DD1">
        <w:rPr>
          <w:sz w:val="24"/>
          <w:szCs w:val="24"/>
        </w:rPr>
        <w:t xml:space="preserve">De conformidad con lo anterior, </w:t>
      </w:r>
      <w:r>
        <w:rPr>
          <w:sz w:val="24"/>
          <w:szCs w:val="24"/>
        </w:rPr>
        <w:t>aquellas personas</w:t>
      </w:r>
      <w:r w:rsidRPr="00897DD1">
        <w:rPr>
          <w:sz w:val="24"/>
          <w:szCs w:val="24"/>
        </w:rPr>
        <w:t xml:space="preserve"> que participen en la ejecución del PRTR y que en el ejercicio de sus funciones tengan conocimiento de un hecho presuntamente delictivo cuya competencia pueda corresponder a la Fiscalía Europea, después de haber realizado las verificaciones oportunas, </w:t>
      </w:r>
      <w:r>
        <w:rPr>
          <w:sz w:val="24"/>
          <w:szCs w:val="24"/>
        </w:rPr>
        <w:t>deberán además de seguir el procedimiento del presente plan, comunicar</w:t>
      </w:r>
      <w:r w:rsidRPr="00897DD1">
        <w:rPr>
          <w:sz w:val="24"/>
          <w:szCs w:val="24"/>
        </w:rPr>
        <w:t xml:space="preserve"> a la citada institución europea a través del siguiente enlace general de la institución</w:t>
      </w:r>
      <w:r>
        <w:rPr>
          <w:sz w:val="24"/>
          <w:szCs w:val="24"/>
        </w:rPr>
        <w:t xml:space="preserve"> </w:t>
      </w:r>
      <w:hyperlink r:id="rId13" w:history="1">
        <w:r w:rsidRPr="00241315">
          <w:rPr>
            <w:rStyle w:val="Hipervnculo"/>
            <w:sz w:val="24"/>
            <w:szCs w:val="24"/>
          </w:rPr>
          <w:t>https://www.eppo.europa.eu/es/form/eppo-</w:t>
        </w:r>
        <w:r w:rsidRPr="00241315">
          <w:rPr>
            <w:rStyle w:val="Hipervnculo"/>
            <w:sz w:val="24"/>
            <w:szCs w:val="24"/>
          </w:rPr>
          <w:lastRenderedPageBreak/>
          <w:t>report-a-crime</w:t>
        </w:r>
      </w:hyperlink>
      <w:r>
        <w:rPr>
          <w:sz w:val="24"/>
          <w:szCs w:val="24"/>
        </w:rPr>
        <w:t xml:space="preserve"> </w:t>
      </w:r>
      <w:r w:rsidRPr="00897DD1">
        <w:rPr>
          <w:sz w:val="24"/>
          <w:szCs w:val="24"/>
        </w:rPr>
        <w:t xml:space="preserve"> o mediante escrito, siguiendo las pautas descritas en el apartado relativo a la corrección y persecución del fraude</w:t>
      </w:r>
    </w:p>
    <w:p w14:paraId="71C00CB9" w14:textId="77777777" w:rsidR="00A17B14" w:rsidRPr="00652CEA" w:rsidRDefault="00A17B14" w:rsidP="00A17B14">
      <w:pPr>
        <w:ind w:hanging="2"/>
        <w:jc w:val="both"/>
        <w:rPr>
          <w:b/>
          <w:bCs/>
          <w:sz w:val="24"/>
          <w:szCs w:val="24"/>
        </w:rPr>
      </w:pPr>
      <w:bookmarkStart w:id="17" w:name="_Hlk106193521"/>
      <w:r>
        <w:rPr>
          <w:b/>
          <w:bCs/>
          <w:sz w:val="24"/>
          <w:szCs w:val="24"/>
        </w:rPr>
        <w:t>Todo el personal, incluido el de nueva incorporación recibirá información sobre el Plan Antifraude y su contenido y en su caso formación acorde con su responsabilidad.</w:t>
      </w:r>
    </w:p>
    <w:p w14:paraId="03E08DA6" w14:textId="57305C41" w:rsidR="00C40A5C" w:rsidRDefault="00D87F8A" w:rsidP="00523404">
      <w:pPr>
        <w:ind w:hanging="2"/>
        <w:jc w:val="both"/>
        <w:rPr>
          <w:sz w:val="24"/>
          <w:szCs w:val="24"/>
        </w:rPr>
      </w:pPr>
      <w:r>
        <w:rPr>
          <w:b/>
          <w:bCs/>
          <w:sz w:val="24"/>
          <w:szCs w:val="24"/>
        </w:rPr>
        <w:t>S</w:t>
      </w:r>
      <w:r w:rsidR="00C40A5C" w:rsidRPr="00D87F8A">
        <w:rPr>
          <w:b/>
          <w:bCs/>
          <w:sz w:val="24"/>
          <w:szCs w:val="24"/>
        </w:rPr>
        <w:t>e</w:t>
      </w:r>
      <w:r w:rsidR="00910849" w:rsidRPr="00D87F8A">
        <w:rPr>
          <w:b/>
          <w:bCs/>
          <w:sz w:val="24"/>
          <w:szCs w:val="24"/>
        </w:rPr>
        <w:t xml:space="preserve"> </w:t>
      </w:r>
      <w:r w:rsidR="00C65804">
        <w:rPr>
          <w:b/>
          <w:bCs/>
          <w:sz w:val="24"/>
          <w:szCs w:val="24"/>
        </w:rPr>
        <w:t>promoverá la participación de autoridades y personal de la APS en formaciones específicas sobre políticas de lucha contra el fraude con especial énfasis en e</w:t>
      </w:r>
      <w:r w:rsidR="00C40A5C" w:rsidRPr="00C40A5C">
        <w:rPr>
          <w:sz w:val="24"/>
          <w:szCs w:val="24"/>
        </w:rPr>
        <w:t>l</w:t>
      </w:r>
      <w:r w:rsidR="00910849">
        <w:rPr>
          <w:sz w:val="24"/>
          <w:szCs w:val="24"/>
        </w:rPr>
        <w:t xml:space="preserve"> </w:t>
      </w:r>
      <w:r w:rsidR="00C40A5C" w:rsidRPr="00C40A5C">
        <w:rPr>
          <w:sz w:val="24"/>
          <w:szCs w:val="24"/>
        </w:rPr>
        <w:t>personal que gestiona proyectos financiados con fondos europeos, para promover la confianza</w:t>
      </w:r>
      <w:r w:rsidR="00910849">
        <w:rPr>
          <w:sz w:val="24"/>
          <w:szCs w:val="24"/>
        </w:rPr>
        <w:t xml:space="preserve"> </w:t>
      </w:r>
      <w:r w:rsidR="00C40A5C" w:rsidRPr="00C40A5C">
        <w:rPr>
          <w:sz w:val="24"/>
          <w:szCs w:val="24"/>
        </w:rPr>
        <w:t>necesaria en el recurso a los mismos, alentando el compromiso y una colaboración con garantías.</w:t>
      </w:r>
    </w:p>
    <w:p w14:paraId="755019C7" w14:textId="604F1304" w:rsidR="00C65804" w:rsidRDefault="00C65804" w:rsidP="00523404">
      <w:pPr>
        <w:ind w:hanging="2"/>
        <w:jc w:val="both"/>
        <w:rPr>
          <w:b/>
          <w:bCs/>
          <w:sz w:val="24"/>
          <w:szCs w:val="24"/>
        </w:rPr>
      </w:pPr>
      <w:r w:rsidRPr="00C65804">
        <w:rPr>
          <w:b/>
          <w:bCs/>
          <w:sz w:val="24"/>
          <w:szCs w:val="24"/>
        </w:rPr>
        <w:t>El contenido de las diversas actuaciones formativas se divulgará a todo el personal de la APS que esté en posición de detectar riesgos</w:t>
      </w:r>
      <w:r w:rsidR="001C080D">
        <w:rPr>
          <w:b/>
          <w:bCs/>
          <w:sz w:val="24"/>
          <w:szCs w:val="24"/>
        </w:rPr>
        <w:t>,</w:t>
      </w:r>
      <w:r w:rsidRPr="00C65804">
        <w:rPr>
          <w:b/>
          <w:bCs/>
          <w:sz w:val="24"/>
          <w:szCs w:val="24"/>
        </w:rPr>
        <w:t xml:space="preserve"> actuaciones fraudulentas.</w:t>
      </w:r>
    </w:p>
    <w:bookmarkEnd w:id="17"/>
    <w:p w14:paraId="4D35C729" w14:textId="141AF7FC" w:rsidR="00B1510C" w:rsidRPr="003C7166" w:rsidRDefault="00910849" w:rsidP="000C76B5">
      <w:pPr>
        <w:pStyle w:val="Ttulo4"/>
        <w:numPr>
          <w:ilvl w:val="2"/>
          <w:numId w:val="23"/>
        </w:numPr>
      </w:pPr>
      <w:r>
        <w:t>E</w:t>
      </w:r>
      <w:r w:rsidR="00B1510C" w:rsidRPr="00910849">
        <w:t>valuación inicial del riesgo</w:t>
      </w:r>
      <w:r>
        <w:t>,</w:t>
      </w:r>
      <w:r w:rsidR="00B1510C" w:rsidRPr="00910849">
        <w:t xml:space="preserve"> </w:t>
      </w:r>
      <w:r w:rsidRPr="00910849">
        <w:t xml:space="preserve">probabilidad </w:t>
      </w:r>
      <w:r>
        <w:t xml:space="preserve">e </w:t>
      </w:r>
      <w:r w:rsidRPr="00910849">
        <w:t xml:space="preserve">impacto </w:t>
      </w:r>
      <w:r w:rsidR="00B1510C" w:rsidRPr="00910849">
        <w:t>de perjuicio a los intereses financieros</w:t>
      </w:r>
      <w:r>
        <w:t xml:space="preserve"> </w:t>
      </w:r>
      <w:r w:rsidR="00B1510C" w:rsidRPr="00910849">
        <w:t>de la Unión</w:t>
      </w:r>
      <w:r>
        <w:t>.</w:t>
      </w:r>
      <w:r w:rsidR="00967CE9">
        <w:t xml:space="preserve"> </w:t>
      </w:r>
      <w:r w:rsidR="00967CE9" w:rsidRPr="00652CEA">
        <w:t>ANEXO I</w:t>
      </w:r>
      <w:r w:rsidR="00A17B14">
        <w:t>V</w:t>
      </w:r>
      <w:r w:rsidR="00BC1CB0">
        <w:t xml:space="preserve"> y V</w:t>
      </w:r>
    </w:p>
    <w:p w14:paraId="2A868BB9" w14:textId="55E2FB30" w:rsidR="00F33987" w:rsidRDefault="00652CEA" w:rsidP="00523404">
      <w:pPr>
        <w:ind w:hanging="2"/>
        <w:jc w:val="both"/>
        <w:rPr>
          <w:sz w:val="24"/>
          <w:szCs w:val="24"/>
        </w:rPr>
      </w:pPr>
      <w:r>
        <w:rPr>
          <w:sz w:val="24"/>
          <w:szCs w:val="24"/>
        </w:rPr>
        <w:t>D</w:t>
      </w:r>
      <w:r w:rsidR="00910849" w:rsidRPr="00910849">
        <w:rPr>
          <w:sz w:val="24"/>
          <w:szCs w:val="24"/>
        </w:rPr>
        <w:t>e acuerdo con el enfoque proactivo que define este Plan, ha de partirse de la</w:t>
      </w:r>
      <w:r w:rsidR="00910849">
        <w:rPr>
          <w:sz w:val="24"/>
          <w:szCs w:val="24"/>
        </w:rPr>
        <w:t xml:space="preserve"> </w:t>
      </w:r>
      <w:r w:rsidR="00910849" w:rsidRPr="00910849">
        <w:rPr>
          <w:sz w:val="24"/>
          <w:szCs w:val="24"/>
        </w:rPr>
        <w:t>realización de una evaluación del riesgo de fraude con el objetivo primordial de facilitar la</w:t>
      </w:r>
      <w:r w:rsidR="00910849">
        <w:rPr>
          <w:sz w:val="24"/>
          <w:szCs w:val="24"/>
        </w:rPr>
        <w:t xml:space="preserve"> </w:t>
      </w:r>
      <w:r w:rsidR="00910849" w:rsidRPr="00910849">
        <w:rPr>
          <w:sz w:val="24"/>
          <w:szCs w:val="24"/>
        </w:rPr>
        <w:t>autoevaluación de la probabilidad y el impacto de la concurrencia de determinados riesgos de</w:t>
      </w:r>
      <w:r w:rsidR="00910849">
        <w:rPr>
          <w:sz w:val="24"/>
          <w:szCs w:val="24"/>
        </w:rPr>
        <w:t xml:space="preserve"> </w:t>
      </w:r>
      <w:r w:rsidR="00910849" w:rsidRPr="00910849">
        <w:rPr>
          <w:sz w:val="24"/>
          <w:szCs w:val="24"/>
        </w:rPr>
        <w:t>fraude o de escenarios de fraude más frecuentes en los procesos de ejecución de</w:t>
      </w:r>
      <w:r w:rsidR="00865AB0">
        <w:rPr>
          <w:sz w:val="24"/>
          <w:szCs w:val="24"/>
        </w:rPr>
        <w:t xml:space="preserve"> actuaciones llevadas a cabo por la APS </w:t>
      </w:r>
      <w:r w:rsidR="00BC1CB0">
        <w:rPr>
          <w:sz w:val="24"/>
          <w:szCs w:val="24"/>
        </w:rPr>
        <w:t>financiadas</w:t>
      </w:r>
      <w:r w:rsidR="00865AB0">
        <w:rPr>
          <w:sz w:val="24"/>
          <w:szCs w:val="24"/>
        </w:rPr>
        <w:t xml:space="preserve"> mediante MRR</w:t>
      </w:r>
      <w:r w:rsidR="00910849" w:rsidRPr="00910849">
        <w:rPr>
          <w:sz w:val="24"/>
          <w:szCs w:val="24"/>
        </w:rPr>
        <w:t>, que</w:t>
      </w:r>
      <w:r w:rsidR="00910849">
        <w:rPr>
          <w:sz w:val="24"/>
          <w:szCs w:val="24"/>
        </w:rPr>
        <w:t xml:space="preserve"> </w:t>
      </w:r>
      <w:r w:rsidR="00910849" w:rsidRPr="00910849">
        <w:rPr>
          <w:sz w:val="24"/>
          <w:szCs w:val="24"/>
        </w:rPr>
        <w:t>puedan perjudicar los intereses financieros de la Unión.</w:t>
      </w:r>
    </w:p>
    <w:p w14:paraId="1053B903" w14:textId="66B13A43" w:rsidR="00A17B14" w:rsidRPr="00910849" w:rsidRDefault="00A17B14" w:rsidP="00523404">
      <w:pPr>
        <w:ind w:hanging="2"/>
        <w:jc w:val="both"/>
        <w:rPr>
          <w:sz w:val="24"/>
          <w:szCs w:val="24"/>
        </w:rPr>
      </w:pPr>
      <w:r>
        <w:rPr>
          <w:sz w:val="24"/>
          <w:szCs w:val="24"/>
        </w:rPr>
        <w:t xml:space="preserve">Así pues, se ha efectuado </w:t>
      </w:r>
      <w:r w:rsidR="00F33987">
        <w:rPr>
          <w:sz w:val="24"/>
          <w:szCs w:val="24"/>
        </w:rPr>
        <w:t xml:space="preserve">como análisis preliminar </w:t>
      </w:r>
      <w:r>
        <w:rPr>
          <w:sz w:val="24"/>
          <w:szCs w:val="24"/>
        </w:rPr>
        <w:t xml:space="preserve">el “test de </w:t>
      </w:r>
      <w:r w:rsidR="00F33987">
        <w:rPr>
          <w:sz w:val="24"/>
          <w:szCs w:val="24"/>
        </w:rPr>
        <w:t xml:space="preserve">conflicto de </w:t>
      </w:r>
      <w:r w:rsidR="005E1B19">
        <w:rPr>
          <w:sz w:val="24"/>
          <w:szCs w:val="24"/>
        </w:rPr>
        <w:t>interés</w:t>
      </w:r>
      <w:r w:rsidR="00F33987">
        <w:rPr>
          <w:sz w:val="24"/>
          <w:szCs w:val="24"/>
        </w:rPr>
        <w:t>, prevención del fraude y corrupción</w:t>
      </w:r>
      <w:r>
        <w:rPr>
          <w:sz w:val="24"/>
          <w:szCs w:val="24"/>
        </w:rPr>
        <w:t xml:space="preserve">” </w:t>
      </w:r>
      <w:r w:rsidR="00F33987">
        <w:rPr>
          <w:sz w:val="24"/>
          <w:szCs w:val="24"/>
        </w:rPr>
        <w:t>en</w:t>
      </w:r>
      <w:r>
        <w:rPr>
          <w:sz w:val="24"/>
          <w:szCs w:val="24"/>
        </w:rPr>
        <w:t xml:space="preserve"> la APS conforme en Anexo II.B.</w:t>
      </w:r>
      <w:r w:rsidR="00F33987">
        <w:rPr>
          <w:sz w:val="24"/>
          <w:szCs w:val="24"/>
        </w:rPr>
        <w:t>5</w:t>
      </w:r>
      <w:r>
        <w:rPr>
          <w:sz w:val="24"/>
          <w:szCs w:val="24"/>
        </w:rPr>
        <w:t xml:space="preserve"> de la Orden HPF/2021/1013) y que se adjunta en el anexo IV de este Plan.</w:t>
      </w:r>
      <w:r w:rsidR="00F33987">
        <w:rPr>
          <w:sz w:val="24"/>
          <w:szCs w:val="24"/>
        </w:rPr>
        <w:t xml:space="preserve"> </w:t>
      </w:r>
    </w:p>
    <w:p w14:paraId="53530DB0" w14:textId="0C43B31E" w:rsidR="00F834F6" w:rsidRPr="005B5265" w:rsidRDefault="00F33987" w:rsidP="00523404">
      <w:pPr>
        <w:ind w:hanging="2"/>
        <w:jc w:val="both"/>
        <w:rPr>
          <w:sz w:val="24"/>
          <w:szCs w:val="24"/>
        </w:rPr>
      </w:pPr>
      <w:r>
        <w:rPr>
          <w:sz w:val="24"/>
          <w:szCs w:val="24"/>
        </w:rPr>
        <w:t>La</w:t>
      </w:r>
      <w:r w:rsidR="00F834F6">
        <w:rPr>
          <w:sz w:val="24"/>
          <w:szCs w:val="24"/>
        </w:rPr>
        <w:t xml:space="preserve"> APS </w:t>
      </w:r>
      <w:r>
        <w:rPr>
          <w:sz w:val="24"/>
          <w:szCs w:val="24"/>
        </w:rPr>
        <w:t>únicamente desarrolla actuaciones que suponen contratación y ejecución</w:t>
      </w:r>
      <w:r w:rsidR="005E1B19">
        <w:rPr>
          <w:sz w:val="24"/>
          <w:szCs w:val="24"/>
        </w:rPr>
        <w:t>,</w:t>
      </w:r>
      <w:r>
        <w:rPr>
          <w:sz w:val="24"/>
          <w:szCs w:val="24"/>
        </w:rPr>
        <w:t xml:space="preserve"> a través de contratistas</w:t>
      </w:r>
      <w:r w:rsidR="005E1B19">
        <w:rPr>
          <w:sz w:val="24"/>
          <w:szCs w:val="24"/>
        </w:rPr>
        <w:t>,</w:t>
      </w:r>
      <w:r>
        <w:rPr>
          <w:sz w:val="24"/>
          <w:szCs w:val="24"/>
        </w:rPr>
        <w:t xml:space="preserve"> de obras y suministros por lo que se </w:t>
      </w:r>
      <w:r w:rsidR="00F834F6" w:rsidRPr="005B5265">
        <w:rPr>
          <w:sz w:val="24"/>
          <w:szCs w:val="24"/>
        </w:rPr>
        <w:t>determinará</w:t>
      </w:r>
      <w:r>
        <w:rPr>
          <w:sz w:val="24"/>
          <w:szCs w:val="24"/>
        </w:rPr>
        <w:t>n en este ámbito</w:t>
      </w:r>
      <w:r w:rsidR="005E1B19">
        <w:rPr>
          <w:sz w:val="24"/>
          <w:szCs w:val="24"/>
        </w:rPr>
        <w:t xml:space="preserve"> las</w:t>
      </w:r>
      <w:r>
        <w:rPr>
          <w:sz w:val="24"/>
          <w:szCs w:val="24"/>
        </w:rPr>
        <w:t xml:space="preserve"> </w:t>
      </w:r>
      <w:r w:rsidR="00F834F6" w:rsidRPr="005B5265">
        <w:rPr>
          <w:sz w:val="24"/>
          <w:szCs w:val="24"/>
        </w:rPr>
        <w:t>actividades y áreas/procesos más vulnerables, así como los</w:t>
      </w:r>
      <w:r w:rsidR="00F834F6">
        <w:rPr>
          <w:sz w:val="24"/>
          <w:szCs w:val="24"/>
        </w:rPr>
        <w:t xml:space="preserve"> </w:t>
      </w:r>
      <w:r w:rsidR="00F834F6" w:rsidRPr="005B5265">
        <w:rPr>
          <w:sz w:val="24"/>
          <w:szCs w:val="24"/>
        </w:rPr>
        <w:t>distintos factores de riesgo que incrementan el nivel de exposición al fraude</w:t>
      </w:r>
      <w:r w:rsidR="00A17B14">
        <w:rPr>
          <w:sz w:val="24"/>
          <w:szCs w:val="24"/>
        </w:rPr>
        <w:t xml:space="preserve"> mediante la</w:t>
      </w:r>
      <w:r w:rsidR="00242314">
        <w:rPr>
          <w:sz w:val="24"/>
          <w:szCs w:val="24"/>
        </w:rPr>
        <w:t xml:space="preserve"> autoevaluación de los riesgos contemplados en la Matriz de riesgos, que se adjunta como anexo V de este Plan</w:t>
      </w:r>
      <w:r w:rsidR="005E1B19">
        <w:rPr>
          <w:sz w:val="24"/>
          <w:szCs w:val="24"/>
        </w:rPr>
        <w:t xml:space="preserve"> y que se realiza de conformidad con la “herramienta de evaluación de riesgos“</w:t>
      </w:r>
      <w:r w:rsidR="005E1B19">
        <w:rPr>
          <w:rStyle w:val="Refdenotaalpie"/>
          <w:sz w:val="24"/>
          <w:szCs w:val="24"/>
        </w:rPr>
        <w:footnoteReference w:id="1"/>
      </w:r>
      <w:r w:rsidR="005E1B19">
        <w:rPr>
          <w:sz w:val="24"/>
          <w:szCs w:val="24"/>
        </w:rPr>
        <w:t xml:space="preserve"> propuesta por la Comisión Europea.</w:t>
      </w:r>
    </w:p>
    <w:p w14:paraId="70848171" w14:textId="77777777" w:rsidR="003A6833" w:rsidRDefault="00242314" w:rsidP="00523404">
      <w:pPr>
        <w:ind w:hanging="2"/>
        <w:jc w:val="both"/>
        <w:rPr>
          <w:color w:val="000000" w:themeColor="text1"/>
          <w:sz w:val="24"/>
          <w:szCs w:val="24"/>
        </w:rPr>
      </w:pPr>
      <w:r>
        <w:rPr>
          <w:color w:val="000000" w:themeColor="text1"/>
          <w:sz w:val="24"/>
          <w:szCs w:val="24"/>
        </w:rPr>
        <w:t xml:space="preserve">Dicha Matriz de riesgos se </w:t>
      </w:r>
      <w:r w:rsidRPr="00242314">
        <w:rPr>
          <w:color w:val="000000" w:themeColor="text1"/>
          <w:sz w:val="24"/>
          <w:szCs w:val="24"/>
        </w:rPr>
        <w:t xml:space="preserve">aprobará por el Comité Antifraude a propuesta de la Unidad de </w:t>
      </w:r>
      <w:bookmarkStart w:id="18" w:name="_Hlk122001975"/>
      <w:r w:rsidRPr="00784D4B">
        <w:rPr>
          <w:sz w:val="24"/>
          <w:szCs w:val="24"/>
        </w:rPr>
        <w:t>Seguimiento y Coordinación</w:t>
      </w:r>
      <w:bookmarkEnd w:id="18"/>
      <w:r>
        <w:rPr>
          <w:sz w:val="24"/>
          <w:szCs w:val="24"/>
        </w:rPr>
        <w:t>.</w:t>
      </w:r>
      <w:r w:rsidRPr="00784D4B">
        <w:rPr>
          <w:sz w:val="24"/>
          <w:szCs w:val="24"/>
        </w:rPr>
        <w:t xml:space="preserve"> </w:t>
      </w:r>
      <w:r w:rsidRPr="00242314">
        <w:rPr>
          <w:color w:val="000000" w:themeColor="text1"/>
          <w:sz w:val="24"/>
          <w:szCs w:val="24"/>
        </w:rPr>
        <w:t xml:space="preserve">En primer lugar, la Unidad de </w:t>
      </w:r>
      <w:r w:rsidR="003A6833" w:rsidRPr="00784D4B">
        <w:rPr>
          <w:sz w:val="24"/>
          <w:szCs w:val="24"/>
        </w:rPr>
        <w:t xml:space="preserve">Seguimiento y </w:t>
      </w:r>
      <w:r w:rsidR="003A6833" w:rsidRPr="00784D4B">
        <w:rPr>
          <w:sz w:val="24"/>
          <w:szCs w:val="24"/>
        </w:rPr>
        <w:lastRenderedPageBreak/>
        <w:t>Coordinación</w:t>
      </w:r>
      <w:r w:rsidRPr="00242314">
        <w:rPr>
          <w:color w:val="000000" w:themeColor="text1"/>
          <w:sz w:val="24"/>
          <w:szCs w:val="24"/>
        </w:rPr>
        <w:t>, determinará las actividades y áreas/procesos más vulnerables en el desarrollo y la ejecución de las actuaciones financiables en el marco del PRTR, así como los distintos factores de riesgo que incrementan el nivel de exposición al fraude. La identificación y descripción del tipo de riesgos constituye una labor colectiva basada en la experiencia previa (inventarios de riesgos, riesgos comúnmente detectados en la gestión de fondos europeos por otras autoridades o instituciones…), en la que la participación de l</w:t>
      </w:r>
      <w:r w:rsidR="003A6833">
        <w:rPr>
          <w:color w:val="000000" w:themeColor="text1"/>
          <w:sz w:val="24"/>
          <w:szCs w:val="24"/>
        </w:rPr>
        <w:t>os diferentes departamentos</w:t>
      </w:r>
      <w:r w:rsidRPr="00242314">
        <w:rPr>
          <w:color w:val="000000" w:themeColor="text1"/>
          <w:sz w:val="24"/>
          <w:szCs w:val="24"/>
        </w:rPr>
        <w:t xml:space="preserve"> es fundamental.  </w:t>
      </w:r>
    </w:p>
    <w:p w14:paraId="2A9F4465" w14:textId="77777777" w:rsidR="003A6833" w:rsidRDefault="003A6833" w:rsidP="00523404">
      <w:pPr>
        <w:ind w:hanging="2"/>
        <w:jc w:val="both"/>
        <w:rPr>
          <w:color w:val="000000" w:themeColor="text1"/>
          <w:sz w:val="24"/>
          <w:szCs w:val="24"/>
        </w:rPr>
      </w:pPr>
      <w:r>
        <w:rPr>
          <w:color w:val="000000" w:themeColor="text1"/>
          <w:sz w:val="24"/>
          <w:szCs w:val="24"/>
        </w:rPr>
        <w:t>R</w:t>
      </w:r>
      <w:r w:rsidR="00242314" w:rsidRPr="00242314">
        <w:rPr>
          <w:color w:val="000000" w:themeColor="text1"/>
          <w:sz w:val="24"/>
          <w:szCs w:val="24"/>
        </w:rPr>
        <w:t xml:space="preserve">ealizada la identificación y descripción de los riesgos, la cumplimentación y desarrollo de la matriz de riesgos se llevará a cabo siguiendo una metodología que se articula en cinco pasos: </w:t>
      </w:r>
    </w:p>
    <w:p w14:paraId="0E1C6255" w14:textId="77777777" w:rsidR="003A6833" w:rsidRDefault="00242314" w:rsidP="00523404">
      <w:pPr>
        <w:ind w:hanging="2"/>
        <w:jc w:val="both"/>
        <w:rPr>
          <w:color w:val="000000" w:themeColor="text1"/>
          <w:sz w:val="24"/>
          <w:szCs w:val="24"/>
        </w:rPr>
      </w:pPr>
      <w:r w:rsidRPr="00242314">
        <w:rPr>
          <w:color w:val="000000" w:themeColor="text1"/>
          <w:sz w:val="24"/>
          <w:szCs w:val="24"/>
        </w:rPr>
        <w:t xml:space="preserve">• Cuantificación de la probabilidad y el impacto del riesgo de fraude específico (riesgo bruto). El riesgo bruto consiste en el nivel de riesgo previo a la consideración del efecto de los controles existentes o planeados, con referencia </w:t>
      </w:r>
      <w:r w:rsidR="003A6833" w:rsidRPr="003A6833">
        <w:rPr>
          <w:color w:val="000000" w:themeColor="text1"/>
          <w:sz w:val="24"/>
          <w:szCs w:val="24"/>
        </w:rPr>
        <w:t xml:space="preserve">al término del plazo de </w:t>
      </w:r>
      <w:proofErr w:type="spellStart"/>
      <w:r w:rsidR="003A6833" w:rsidRPr="003A6833">
        <w:rPr>
          <w:color w:val="000000" w:themeColor="text1"/>
          <w:sz w:val="24"/>
          <w:szCs w:val="24"/>
        </w:rPr>
        <w:t>subvencionabilidad</w:t>
      </w:r>
      <w:proofErr w:type="spellEnd"/>
      <w:r w:rsidR="003A6833" w:rsidRPr="003A6833">
        <w:rPr>
          <w:color w:val="000000" w:themeColor="text1"/>
          <w:sz w:val="24"/>
          <w:szCs w:val="24"/>
        </w:rPr>
        <w:t xml:space="preserve"> del MRR, el 31 de agosto de 2026. </w:t>
      </w:r>
    </w:p>
    <w:p w14:paraId="611F50C8" w14:textId="77777777" w:rsidR="003A6833" w:rsidRDefault="003A6833" w:rsidP="00523404">
      <w:pPr>
        <w:ind w:hanging="2"/>
        <w:jc w:val="both"/>
        <w:rPr>
          <w:color w:val="000000" w:themeColor="text1"/>
          <w:sz w:val="24"/>
          <w:szCs w:val="24"/>
        </w:rPr>
      </w:pPr>
      <w:r w:rsidRPr="003A6833">
        <w:rPr>
          <w:color w:val="000000" w:themeColor="text1"/>
          <w:sz w:val="24"/>
          <w:szCs w:val="24"/>
        </w:rPr>
        <w:t xml:space="preserve">• Valoración de los controles de mitigación actuales (ya existentes) para atenuar el riesgo bruto. </w:t>
      </w:r>
    </w:p>
    <w:p w14:paraId="64C4F0B4" w14:textId="77777777" w:rsidR="003A6833" w:rsidRDefault="003A6833" w:rsidP="00523404">
      <w:pPr>
        <w:ind w:hanging="2"/>
        <w:jc w:val="both"/>
        <w:rPr>
          <w:color w:val="000000" w:themeColor="text1"/>
          <w:sz w:val="24"/>
          <w:szCs w:val="24"/>
        </w:rPr>
      </w:pPr>
      <w:r w:rsidRPr="003A6833">
        <w:rPr>
          <w:color w:val="000000" w:themeColor="text1"/>
          <w:sz w:val="24"/>
          <w:szCs w:val="24"/>
        </w:rPr>
        <w:t xml:space="preserve">• Valoración del riesgo neto teniendo en cuenta el efecto de los controles actuales (ya existentes) y su eficacia. El riesgo neto se define como el nivel de riesgo tras haberse considerado el efecto de los controles ya existentes y su efectividad. En otros términos, refleja la situación tal como es en el momento actual. </w:t>
      </w:r>
    </w:p>
    <w:p w14:paraId="780B64F2" w14:textId="77777777" w:rsidR="003A6833" w:rsidRDefault="003A6833" w:rsidP="00523404">
      <w:pPr>
        <w:ind w:hanging="2"/>
        <w:jc w:val="both"/>
        <w:rPr>
          <w:color w:val="000000" w:themeColor="text1"/>
          <w:sz w:val="24"/>
          <w:szCs w:val="24"/>
        </w:rPr>
      </w:pPr>
      <w:r w:rsidRPr="003A6833">
        <w:rPr>
          <w:color w:val="000000" w:themeColor="text1"/>
          <w:sz w:val="24"/>
          <w:szCs w:val="24"/>
        </w:rPr>
        <w:t xml:space="preserve">• Definición y aplicación de nuevos controles mitigantes, específicos y adicionales (medidas eficaces y proporcionadas contra el fraude) para atenuar el riesgo neto. </w:t>
      </w:r>
    </w:p>
    <w:p w14:paraId="0E8D2E69" w14:textId="77777777" w:rsidR="003A6833" w:rsidRDefault="003A6833" w:rsidP="00523404">
      <w:pPr>
        <w:ind w:hanging="2"/>
        <w:jc w:val="both"/>
        <w:rPr>
          <w:color w:val="000000" w:themeColor="text1"/>
          <w:sz w:val="24"/>
          <w:szCs w:val="24"/>
        </w:rPr>
      </w:pPr>
      <w:r w:rsidRPr="003A6833">
        <w:rPr>
          <w:color w:val="000000" w:themeColor="text1"/>
          <w:sz w:val="24"/>
          <w:szCs w:val="24"/>
        </w:rPr>
        <w:t xml:space="preserve">• Evaluación del riesgo objetivo o residual tras la aplicación de los controles mitigantes adicionales planeados. Como riesgo objetivo o residual se entiende el nivel de riesgo tras haber considerado el efecto tanto de los controles actuales, como de los planeados. </w:t>
      </w:r>
    </w:p>
    <w:p w14:paraId="0C66DECE" w14:textId="77777777" w:rsidR="003A6833" w:rsidRDefault="003A6833" w:rsidP="00523404">
      <w:pPr>
        <w:ind w:hanging="2"/>
        <w:jc w:val="both"/>
        <w:rPr>
          <w:color w:val="000000" w:themeColor="text1"/>
          <w:sz w:val="24"/>
          <w:szCs w:val="24"/>
        </w:rPr>
      </w:pPr>
      <w:r w:rsidRPr="003A6833">
        <w:rPr>
          <w:color w:val="000000" w:themeColor="text1"/>
          <w:sz w:val="24"/>
          <w:szCs w:val="24"/>
        </w:rPr>
        <w:t xml:space="preserve">A partir de los resultados propuestos en el Anexo V: Matriz de riesgos del presente Plan, la </w:t>
      </w:r>
      <w:r w:rsidRPr="00242314">
        <w:rPr>
          <w:color w:val="000000" w:themeColor="text1"/>
          <w:sz w:val="24"/>
          <w:szCs w:val="24"/>
        </w:rPr>
        <w:t xml:space="preserve">Unidad de </w:t>
      </w:r>
      <w:r w:rsidRPr="00784D4B">
        <w:rPr>
          <w:sz w:val="24"/>
          <w:szCs w:val="24"/>
        </w:rPr>
        <w:t>Seguimiento y Coordinación</w:t>
      </w:r>
      <w:r w:rsidRPr="003A6833">
        <w:rPr>
          <w:color w:val="000000" w:themeColor="text1"/>
          <w:sz w:val="24"/>
          <w:szCs w:val="24"/>
        </w:rPr>
        <w:t xml:space="preserve"> comprobará el resultado obtenido.</w:t>
      </w:r>
    </w:p>
    <w:p w14:paraId="62C04C59" w14:textId="73967CDD" w:rsidR="003A6833" w:rsidRDefault="003A6833" w:rsidP="00523404">
      <w:pPr>
        <w:ind w:hanging="2"/>
        <w:jc w:val="both"/>
        <w:rPr>
          <w:color w:val="000000" w:themeColor="text1"/>
          <w:sz w:val="24"/>
          <w:szCs w:val="24"/>
        </w:rPr>
      </w:pPr>
      <w:r w:rsidRPr="003A6833">
        <w:rPr>
          <w:color w:val="000000" w:themeColor="text1"/>
          <w:sz w:val="24"/>
          <w:szCs w:val="24"/>
        </w:rPr>
        <w:t xml:space="preserve"> A la vista del mismo</w:t>
      </w:r>
      <w:r w:rsidR="00F33987">
        <w:rPr>
          <w:color w:val="000000" w:themeColor="text1"/>
          <w:sz w:val="24"/>
          <w:szCs w:val="24"/>
        </w:rPr>
        <w:t>,</w:t>
      </w:r>
      <w:r w:rsidRPr="003A6833">
        <w:rPr>
          <w:color w:val="000000" w:themeColor="text1"/>
          <w:sz w:val="24"/>
          <w:szCs w:val="24"/>
        </w:rPr>
        <w:t xml:space="preserve"> propondrá al Comité antifraude su aprobación. En todo caso, corresponderá al Comité antifraude su supervisión, aprobación y modificación. </w:t>
      </w:r>
    </w:p>
    <w:p w14:paraId="43F53335" w14:textId="77777777" w:rsidR="003A6833" w:rsidRDefault="003A6833" w:rsidP="00523404">
      <w:pPr>
        <w:ind w:hanging="2"/>
        <w:jc w:val="both"/>
        <w:rPr>
          <w:color w:val="000000" w:themeColor="text1"/>
          <w:sz w:val="24"/>
          <w:szCs w:val="24"/>
        </w:rPr>
      </w:pPr>
      <w:r w:rsidRPr="003A6833">
        <w:rPr>
          <w:color w:val="000000" w:themeColor="text1"/>
          <w:sz w:val="24"/>
          <w:szCs w:val="24"/>
        </w:rPr>
        <w:t xml:space="preserve"> En caso de que se identifiquen riesgos de nivel más elevado (aquellos que tengan una mayor probabilidad de producirse y, al mismo tiempo, tengan un alto impacto en los objetivos y resultados), será necesario adoptar actuaciones adicionales de forma inmediata para reducir su impacto a niveles aceptables. </w:t>
      </w:r>
    </w:p>
    <w:p w14:paraId="0E400C20" w14:textId="77777777" w:rsidR="003A6833" w:rsidRDefault="003A6833" w:rsidP="00523404">
      <w:pPr>
        <w:ind w:hanging="2"/>
        <w:jc w:val="both"/>
        <w:rPr>
          <w:color w:val="000000" w:themeColor="text1"/>
          <w:sz w:val="24"/>
          <w:szCs w:val="24"/>
        </w:rPr>
      </w:pPr>
      <w:r w:rsidRPr="003A6833">
        <w:rPr>
          <w:color w:val="000000" w:themeColor="text1"/>
          <w:sz w:val="24"/>
          <w:szCs w:val="24"/>
        </w:rPr>
        <w:lastRenderedPageBreak/>
        <w:t xml:space="preserve">Estas medidas deberán aplicarlas tanto la </w:t>
      </w:r>
      <w:r w:rsidRPr="00242314">
        <w:rPr>
          <w:color w:val="000000" w:themeColor="text1"/>
          <w:sz w:val="24"/>
          <w:szCs w:val="24"/>
        </w:rPr>
        <w:t xml:space="preserve">Unidad de </w:t>
      </w:r>
      <w:r w:rsidRPr="00784D4B">
        <w:rPr>
          <w:sz w:val="24"/>
          <w:szCs w:val="24"/>
        </w:rPr>
        <w:t>Seguimiento y Coordinación</w:t>
      </w:r>
      <w:r w:rsidRPr="003A6833">
        <w:rPr>
          <w:color w:val="000000" w:themeColor="text1"/>
          <w:sz w:val="24"/>
          <w:szCs w:val="24"/>
        </w:rPr>
        <w:t xml:space="preserve"> como las </w:t>
      </w:r>
      <w:r>
        <w:rPr>
          <w:color w:val="000000" w:themeColor="text1"/>
          <w:sz w:val="24"/>
          <w:szCs w:val="24"/>
        </w:rPr>
        <w:t>áreas y departamentos</w:t>
      </w:r>
      <w:r w:rsidRPr="003A6833">
        <w:rPr>
          <w:color w:val="000000" w:themeColor="text1"/>
          <w:sz w:val="24"/>
          <w:szCs w:val="24"/>
        </w:rPr>
        <w:t xml:space="preserve"> que participan en l</w:t>
      </w:r>
      <w:r>
        <w:rPr>
          <w:color w:val="000000" w:themeColor="text1"/>
          <w:sz w:val="24"/>
          <w:szCs w:val="24"/>
        </w:rPr>
        <w:t xml:space="preserve">as actuaciones </w:t>
      </w:r>
      <w:r w:rsidRPr="003A6833">
        <w:rPr>
          <w:color w:val="000000" w:themeColor="text1"/>
          <w:sz w:val="24"/>
          <w:szCs w:val="24"/>
        </w:rPr>
        <w:t>financiados por el MRR.</w:t>
      </w:r>
    </w:p>
    <w:p w14:paraId="2F4560F9" w14:textId="77777777" w:rsidR="003A6833" w:rsidRDefault="003A6833" w:rsidP="00523404">
      <w:pPr>
        <w:ind w:hanging="2"/>
        <w:jc w:val="both"/>
        <w:rPr>
          <w:color w:val="000000" w:themeColor="text1"/>
          <w:sz w:val="24"/>
          <w:szCs w:val="24"/>
        </w:rPr>
      </w:pPr>
      <w:r w:rsidRPr="003A6833">
        <w:rPr>
          <w:color w:val="000000" w:themeColor="text1"/>
          <w:sz w:val="24"/>
          <w:szCs w:val="24"/>
        </w:rPr>
        <w:t xml:space="preserve">La evaluación inicial del riesgo de fraude se completará tras la aprobación del presente Plan, así como de forma periódica, al menos anualmente (con la posibilidad de pasar a revisiones bienales si el nivel de riesgo detectado se configura como muy bajo por no haberse detectado casos en todo un año, lo que deberá ser determinado por el Comité antifraude). </w:t>
      </w:r>
    </w:p>
    <w:p w14:paraId="10222001" w14:textId="1867B3D1" w:rsidR="00242314" w:rsidRDefault="003A6833" w:rsidP="00523404">
      <w:pPr>
        <w:ind w:hanging="2"/>
        <w:jc w:val="both"/>
        <w:rPr>
          <w:color w:val="000000" w:themeColor="text1"/>
          <w:sz w:val="24"/>
          <w:szCs w:val="24"/>
        </w:rPr>
      </w:pPr>
      <w:r w:rsidRPr="003A6833">
        <w:rPr>
          <w:color w:val="000000" w:themeColor="text1"/>
          <w:sz w:val="24"/>
          <w:szCs w:val="24"/>
        </w:rPr>
        <w:t xml:space="preserve">Sin perjuicio de lo anterior, en caso de concurrencia de cualquiera de los riesgos (conflicto de intereses, fraude, corrupción) o de cambios significativos que afecten a la actuación de </w:t>
      </w:r>
      <w:r w:rsidR="007E6994">
        <w:rPr>
          <w:color w:val="000000" w:themeColor="text1"/>
          <w:sz w:val="24"/>
          <w:szCs w:val="24"/>
        </w:rPr>
        <w:t>la Autoridad Portuaria de Santander</w:t>
      </w:r>
      <w:r w:rsidR="00BB0DDE">
        <w:rPr>
          <w:color w:val="000000" w:themeColor="text1"/>
          <w:sz w:val="24"/>
          <w:szCs w:val="24"/>
        </w:rPr>
        <w:t xml:space="preserve"> </w:t>
      </w:r>
      <w:r w:rsidRPr="003A6833">
        <w:rPr>
          <w:color w:val="000000" w:themeColor="text1"/>
          <w:sz w:val="24"/>
          <w:szCs w:val="24"/>
        </w:rPr>
        <w:t>en la gestión de fondos PRTR (modificaciones normativas, reorganización administrativa, cambios tecnológicos, etc.), se realizará una revisión de las debilidades detectadas y de las partes pertinentes de la autoevaluación.</w:t>
      </w:r>
    </w:p>
    <w:p w14:paraId="049C06A4" w14:textId="0F2BA49E" w:rsidR="000E3C92" w:rsidRPr="003C7166" w:rsidRDefault="003C7166" w:rsidP="000C76B5">
      <w:pPr>
        <w:pStyle w:val="Ttulo4"/>
        <w:numPr>
          <w:ilvl w:val="2"/>
          <w:numId w:val="23"/>
        </w:numPr>
      </w:pPr>
      <w:r w:rsidRPr="003C7166">
        <w:t>Código de conducta</w:t>
      </w:r>
      <w:r w:rsidR="00652CEA">
        <w:t>.</w:t>
      </w:r>
      <w:r w:rsidRPr="003C7166">
        <w:t xml:space="preserve"> </w:t>
      </w:r>
      <w:r w:rsidR="00652CEA">
        <w:t xml:space="preserve">ANEXO </w:t>
      </w:r>
      <w:r w:rsidR="002F343F">
        <w:t>VI</w:t>
      </w:r>
    </w:p>
    <w:p w14:paraId="1998A22A" w14:textId="160EC8C8" w:rsidR="000E3C92" w:rsidRPr="000E3C92" w:rsidRDefault="000E3C92" w:rsidP="00523404">
      <w:pPr>
        <w:ind w:hanging="2"/>
        <w:jc w:val="both"/>
        <w:rPr>
          <w:sz w:val="24"/>
          <w:szCs w:val="24"/>
        </w:rPr>
      </w:pPr>
      <w:r w:rsidRPr="000E3C92">
        <w:rPr>
          <w:sz w:val="24"/>
          <w:szCs w:val="24"/>
        </w:rPr>
        <w:t>Dentro de las medidas destinadas a prevenir el fraude y la corrupción mencionadas en la</w:t>
      </w:r>
      <w:r>
        <w:rPr>
          <w:sz w:val="24"/>
          <w:szCs w:val="24"/>
        </w:rPr>
        <w:t xml:space="preserve"> </w:t>
      </w:r>
      <w:r w:rsidRPr="000E3C92">
        <w:rPr>
          <w:sz w:val="24"/>
          <w:szCs w:val="24"/>
        </w:rPr>
        <w:t>Comunicación de la Comisión “Orientaciones sobre cómo evitar y gestionar las situaciones de</w:t>
      </w:r>
      <w:r>
        <w:rPr>
          <w:sz w:val="24"/>
          <w:szCs w:val="24"/>
        </w:rPr>
        <w:t xml:space="preserve"> </w:t>
      </w:r>
      <w:r w:rsidRPr="000E3C92">
        <w:rPr>
          <w:sz w:val="24"/>
          <w:szCs w:val="24"/>
        </w:rPr>
        <w:t>conflicto de intereses con arreglo al Reglamento Financiero (2021/C 121/01)”, se da especial</w:t>
      </w:r>
      <w:r>
        <w:rPr>
          <w:sz w:val="24"/>
          <w:szCs w:val="24"/>
        </w:rPr>
        <w:t xml:space="preserve"> </w:t>
      </w:r>
      <w:r w:rsidRPr="000E3C92">
        <w:rPr>
          <w:sz w:val="24"/>
          <w:szCs w:val="24"/>
        </w:rPr>
        <w:t>relevancia al establecimiento de un Código de conducta, como referente de la cultura ética en</w:t>
      </w:r>
      <w:r>
        <w:rPr>
          <w:sz w:val="24"/>
          <w:szCs w:val="24"/>
        </w:rPr>
        <w:t xml:space="preserve"> </w:t>
      </w:r>
      <w:r w:rsidRPr="000E3C92">
        <w:rPr>
          <w:sz w:val="24"/>
          <w:szCs w:val="24"/>
        </w:rPr>
        <w:t>que ha de enmarcarse la aplicación del Plan.</w:t>
      </w:r>
    </w:p>
    <w:p w14:paraId="7254D7F7" w14:textId="061D5D47" w:rsidR="000E3C92" w:rsidRPr="000E3C92" w:rsidRDefault="000E3C92" w:rsidP="00523404">
      <w:pPr>
        <w:ind w:hanging="2"/>
        <w:jc w:val="both"/>
        <w:rPr>
          <w:sz w:val="24"/>
          <w:szCs w:val="24"/>
        </w:rPr>
      </w:pPr>
      <w:r w:rsidRPr="000E3C92">
        <w:rPr>
          <w:sz w:val="24"/>
          <w:szCs w:val="24"/>
        </w:rPr>
        <w:t>A este respecto, el ordenamiento jurídico español cuenta con una serie de normas a las que deben</w:t>
      </w:r>
      <w:r>
        <w:rPr>
          <w:sz w:val="24"/>
          <w:szCs w:val="24"/>
        </w:rPr>
        <w:t xml:space="preserve"> </w:t>
      </w:r>
      <w:r w:rsidRPr="000E3C92">
        <w:rPr>
          <w:sz w:val="24"/>
          <w:szCs w:val="24"/>
        </w:rPr>
        <w:t>atenerse en el ejercicio de sus funciones tanto los miembros del Gobierno y altos cargos de la</w:t>
      </w:r>
      <w:r>
        <w:rPr>
          <w:sz w:val="24"/>
          <w:szCs w:val="24"/>
        </w:rPr>
        <w:t xml:space="preserve"> </w:t>
      </w:r>
      <w:r w:rsidRPr="000E3C92">
        <w:rPr>
          <w:sz w:val="24"/>
          <w:szCs w:val="24"/>
        </w:rPr>
        <w:t>Administración, como quienes tengan la condición de empleado público (cabe destacar, en</w:t>
      </w:r>
      <w:r>
        <w:rPr>
          <w:sz w:val="24"/>
          <w:szCs w:val="24"/>
        </w:rPr>
        <w:t xml:space="preserve"> </w:t>
      </w:r>
      <w:r w:rsidRPr="000E3C92">
        <w:rPr>
          <w:sz w:val="24"/>
          <w:szCs w:val="24"/>
        </w:rPr>
        <w:t>particular, las relativas a los principios que deben presidir su actuación, así como las del régimen</w:t>
      </w:r>
      <w:r>
        <w:rPr>
          <w:sz w:val="24"/>
          <w:szCs w:val="24"/>
        </w:rPr>
        <w:t xml:space="preserve"> </w:t>
      </w:r>
      <w:r w:rsidRPr="000E3C92">
        <w:rPr>
          <w:sz w:val="24"/>
          <w:szCs w:val="24"/>
        </w:rPr>
        <w:t>de conflictos de intereses y de incompatibilidades).</w:t>
      </w:r>
    </w:p>
    <w:p w14:paraId="48B4350D" w14:textId="79ABCF5A" w:rsidR="000E3C92" w:rsidRPr="000E3C92" w:rsidRDefault="000E3C92" w:rsidP="00523404">
      <w:pPr>
        <w:ind w:hanging="2"/>
        <w:jc w:val="both"/>
        <w:rPr>
          <w:sz w:val="24"/>
          <w:szCs w:val="24"/>
        </w:rPr>
      </w:pPr>
      <w:r w:rsidRPr="000E3C92">
        <w:rPr>
          <w:sz w:val="24"/>
          <w:szCs w:val="24"/>
        </w:rPr>
        <w:t xml:space="preserve">En el </w:t>
      </w:r>
      <w:r w:rsidRPr="00652CEA">
        <w:rPr>
          <w:sz w:val="24"/>
          <w:szCs w:val="24"/>
        </w:rPr>
        <w:t xml:space="preserve">Anexo </w:t>
      </w:r>
      <w:r w:rsidR="002F343F">
        <w:rPr>
          <w:sz w:val="24"/>
          <w:szCs w:val="24"/>
        </w:rPr>
        <w:t>VI</w:t>
      </w:r>
      <w:r w:rsidRPr="000E3C92">
        <w:rPr>
          <w:sz w:val="24"/>
          <w:szCs w:val="24"/>
        </w:rPr>
        <w:t xml:space="preserve"> se extractan los artículos que se consideran más relevantes de las principales leyes</w:t>
      </w:r>
      <w:r>
        <w:rPr>
          <w:sz w:val="24"/>
          <w:szCs w:val="24"/>
        </w:rPr>
        <w:t xml:space="preserve"> </w:t>
      </w:r>
      <w:r w:rsidRPr="000E3C92">
        <w:rPr>
          <w:sz w:val="24"/>
          <w:szCs w:val="24"/>
        </w:rPr>
        <w:t>que regulan esta materia y que, en el caso del Estatuto Básico del Empleado Público, constituyen</w:t>
      </w:r>
      <w:r>
        <w:rPr>
          <w:sz w:val="24"/>
          <w:szCs w:val="24"/>
        </w:rPr>
        <w:t xml:space="preserve"> </w:t>
      </w:r>
      <w:r w:rsidRPr="000E3C92">
        <w:rPr>
          <w:sz w:val="24"/>
          <w:szCs w:val="24"/>
        </w:rPr>
        <w:t>en sí mismas un código ético de conducta de los empleados públicos.</w:t>
      </w:r>
    </w:p>
    <w:p w14:paraId="5CA5B7CE" w14:textId="4B6670B5" w:rsidR="000E3C92" w:rsidRPr="000E3C92" w:rsidRDefault="000E3C92" w:rsidP="00523404">
      <w:pPr>
        <w:ind w:hanging="2"/>
        <w:jc w:val="both"/>
        <w:rPr>
          <w:sz w:val="24"/>
          <w:szCs w:val="24"/>
        </w:rPr>
      </w:pPr>
      <w:r w:rsidRPr="000E3C92">
        <w:rPr>
          <w:sz w:val="24"/>
          <w:szCs w:val="24"/>
        </w:rPr>
        <w:t xml:space="preserve">Basándose en este marco normativo, </w:t>
      </w:r>
      <w:r>
        <w:rPr>
          <w:sz w:val="24"/>
          <w:szCs w:val="24"/>
        </w:rPr>
        <w:t xml:space="preserve">la APS </w:t>
      </w:r>
      <w:r w:rsidRPr="000E3C92">
        <w:rPr>
          <w:sz w:val="24"/>
          <w:szCs w:val="24"/>
        </w:rPr>
        <w:t>se dotará de un Código de</w:t>
      </w:r>
      <w:r w:rsidR="00230742">
        <w:rPr>
          <w:sz w:val="24"/>
          <w:szCs w:val="24"/>
        </w:rPr>
        <w:t xml:space="preserve"> </w:t>
      </w:r>
      <w:r w:rsidRPr="000E3C92">
        <w:rPr>
          <w:sz w:val="24"/>
          <w:szCs w:val="24"/>
        </w:rPr>
        <w:t>Conducta Ética que recogerá los valores y principios éticos que han de guiar su actuación. El</w:t>
      </w:r>
      <w:r w:rsidR="00230742">
        <w:rPr>
          <w:sz w:val="24"/>
          <w:szCs w:val="24"/>
        </w:rPr>
        <w:t xml:space="preserve"> </w:t>
      </w:r>
      <w:r w:rsidRPr="000E3C92">
        <w:rPr>
          <w:sz w:val="24"/>
          <w:szCs w:val="24"/>
        </w:rPr>
        <w:t>Código se configurará como un referente destinado a mejorar el conocimiento de tales principios</w:t>
      </w:r>
      <w:r w:rsidR="00230742">
        <w:rPr>
          <w:sz w:val="24"/>
          <w:szCs w:val="24"/>
        </w:rPr>
        <w:t xml:space="preserve"> </w:t>
      </w:r>
      <w:r w:rsidRPr="000E3C92">
        <w:rPr>
          <w:sz w:val="24"/>
          <w:szCs w:val="24"/>
        </w:rPr>
        <w:t>y a garantizar su difusión, fomentando, a la vez, la adhesión a los mismos y el compromiso de todo</w:t>
      </w:r>
      <w:r w:rsidR="00230742">
        <w:rPr>
          <w:sz w:val="24"/>
          <w:szCs w:val="24"/>
        </w:rPr>
        <w:t xml:space="preserve"> </w:t>
      </w:r>
      <w:r w:rsidRPr="000E3C92">
        <w:rPr>
          <w:sz w:val="24"/>
          <w:szCs w:val="24"/>
        </w:rPr>
        <w:t>el personal con un comportamiento íntegro, honrado y responsable, contrario a cualquier</w:t>
      </w:r>
      <w:r w:rsidR="00230742">
        <w:rPr>
          <w:sz w:val="24"/>
          <w:szCs w:val="24"/>
        </w:rPr>
        <w:t xml:space="preserve"> </w:t>
      </w:r>
      <w:r w:rsidRPr="000E3C92">
        <w:rPr>
          <w:sz w:val="24"/>
          <w:szCs w:val="24"/>
        </w:rPr>
        <w:t>conducta irregular o fraudulenta.</w:t>
      </w:r>
    </w:p>
    <w:p w14:paraId="1998BD94" w14:textId="7614AA8F" w:rsidR="000E3C92" w:rsidRPr="000E3C92" w:rsidRDefault="000E3C92" w:rsidP="00523404">
      <w:pPr>
        <w:ind w:hanging="2"/>
        <w:jc w:val="both"/>
        <w:rPr>
          <w:sz w:val="24"/>
          <w:szCs w:val="24"/>
        </w:rPr>
      </w:pPr>
      <w:r w:rsidRPr="000E3C92">
        <w:rPr>
          <w:sz w:val="24"/>
          <w:szCs w:val="24"/>
        </w:rPr>
        <w:lastRenderedPageBreak/>
        <w:t>Este ejercicio de autorregulación vendrá así a reafirmar en el seno de la organización el</w:t>
      </w:r>
      <w:r w:rsidR="00967CE9">
        <w:rPr>
          <w:sz w:val="24"/>
          <w:szCs w:val="24"/>
        </w:rPr>
        <w:t xml:space="preserve"> </w:t>
      </w:r>
      <w:r w:rsidRPr="000E3C92">
        <w:rPr>
          <w:sz w:val="24"/>
          <w:szCs w:val="24"/>
        </w:rPr>
        <w:t>compromiso corporativo de</w:t>
      </w:r>
      <w:r w:rsidR="00967CE9">
        <w:rPr>
          <w:sz w:val="24"/>
          <w:szCs w:val="24"/>
        </w:rPr>
        <w:t xml:space="preserve"> la APS </w:t>
      </w:r>
      <w:r w:rsidRPr="000E3C92">
        <w:rPr>
          <w:sz w:val="24"/>
          <w:szCs w:val="24"/>
        </w:rPr>
        <w:t>con una cultura ética que además avale que toda su</w:t>
      </w:r>
      <w:r w:rsidR="00967CE9">
        <w:rPr>
          <w:sz w:val="24"/>
          <w:szCs w:val="24"/>
        </w:rPr>
        <w:t xml:space="preserve"> </w:t>
      </w:r>
      <w:r w:rsidRPr="000E3C92">
        <w:rPr>
          <w:sz w:val="24"/>
          <w:szCs w:val="24"/>
        </w:rPr>
        <w:t>actuación y, en concreto, la que afecta a la gestión de actuaciones en el marco del PRTR, se</w:t>
      </w:r>
      <w:r w:rsidR="00967CE9">
        <w:rPr>
          <w:sz w:val="24"/>
          <w:szCs w:val="24"/>
        </w:rPr>
        <w:t xml:space="preserve"> </w:t>
      </w:r>
      <w:r w:rsidRPr="000E3C92">
        <w:rPr>
          <w:sz w:val="24"/>
          <w:szCs w:val="24"/>
        </w:rPr>
        <w:t>fundamenta en principios y normas de conducta ética muy rigurosas.</w:t>
      </w:r>
    </w:p>
    <w:p w14:paraId="00F4041C" w14:textId="47456A48" w:rsidR="00967CE9" w:rsidRPr="00652CEA" w:rsidRDefault="000E3C92" w:rsidP="00523404">
      <w:pPr>
        <w:ind w:hanging="2"/>
        <w:jc w:val="both"/>
        <w:rPr>
          <w:sz w:val="24"/>
          <w:szCs w:val="24"/>
        </w:rPr>
      </w:pPr>
      <w:r w:rsidRPr="000E3C92">
        <w:rPr>
          <w:sz w:val="24"/>
          <w:szCs w:val="24"/>
        </w:rPr>
        <w:t xml:space="preserve">La implantación de un Código de esta naturaleza orienta acerca de cómo actuar frente a </w:t>
      </w:r>
      <w:r w:rsidR="007E6994">
        <w:rPr>
          <w:sz w:val="24"/>
          <w:szCs w:val="24"/>
        </w:rPr>
        <w:t xml:space="preserve">situaciones </w:t>
      </w:r>
      <w:r w:rsidR="00083A14">
        <w:rPr>
          <w:sz w:val="24"/>
          <w:szCs w:val="24"/>
        </w:rPr>
        <w:t xml:space="preserve">que susciten cuestiones </w:t>
      </w:r>
      <w:r w:rsidR="00083A14" w:rsidRPr="00083A14">
        <w:rPr>
          <w:sz w:val="24"/>
          <w:szCs w:val="24"/>
        </w:rPr>
        <w:t>ética</w:t>
      </w:r>
      <w:r w:rsidR="00083A14">
        <w:rPr>
          <w:sz w:val="24"/>
          <w:szCs w:val="24"/>
        </w:rPr>
        <w:t>s</w:t>
      </w:r>
      <w:r w:rsidR="00083A14" w:rsidRPr="00083A14">
        <w:rPr>
          <w:sz w:val="24"/>
          <w:szCs w:val="24"/>
        </w:rPr>
        <w:t xml:space="preserve"> relacionad</w:t>
      </w:r>
      <w:r w:rsidR="00083A14">
        <w:rPr>
          <w:sz w:val="24"/>
          <w:szCs w:val="24"/>
        </w:rPr>
        <w:t>a</w:t>
      </w:r>
      <w:r w:rsidR="00083A14" w:rsidRPr="00083A14">
        <w:rPr>
          <w:sz w:val="24"/>
          <w:szCs w:val="24"/>
        </w:rPr>
        <w:t xml:space="preserve">s con los compromisos y obligaciones </w:t>
      </w:r>
      <w:r w:rsidR="00083A14">
        <w:rPr>
          <w:sz w:val="24"/>
          <w:szCs w:val="24"/>
        </w:rPr>
        <w:t>de los empleados de la Autoridad Portuaria de Santander</w:t>
      </w:r>
      <w:r w:rsidR="00083A14" w:rsidRPr="00083A14">
        <w:rPr>
          <w:sz w:val="24"/>
          <w:szCs w:val="24"/>
        </w:rPr>
        <w:t xml:space="preserve"> </w:t>
      </w:r>
      <w:r w:rsidRPr="000E3C92">
        <w:rPr>
          <w:sz w:val="24"/>
          <w:szCs w:val="24"/>
        </w:rPr>
        <w:t>y cumple un papel ejemplarizante</w:t>
      </w:r>
      <w:r w:rsidR="00967CE9">
        <w:rPr>
          <w:sz w:val="24"/>
          <w:szCs w:val="24"/>
        </w:rPr>
        <w:t xml:space="preserve"> </w:t>
      </w:r>
      <w:r w:rsidRPr="000E3C92">
        <w:rPr>
          <w:sz w:val="24"/>
          <w:szCs w:val="24"/>
        </w:rPr>
        <w:t>y de concienciación qu</w:t>
      </w:r>
      <w:r w:rsidR="00083A14">
        <w:rPr>
          <w:sz w:val="24"/>
          <w:szCs w:val="24"/>
        </w:rPr>
        <w:t>e</w:t>
      </w:r>
      <w:r w:rsidR="00083A14" w:rsidRPr="00083A14">
        <w:rPr>
          <w:sz w:val="24"/>
          <w:szCs w:val="24"/>
        </w:rPr>
        <w:t>, aplicando el principio de tolerancia cero ante malas prácticas en materia de ética e integridad</w:t>
      </w:r>
      <w:r w:rsidR="00083A14">
        <w:rPr>
          <w:sz w:val="24"/>
          <w:szCs w:val="24"/>
        </w:rPr>
        <w:t>, asegura la prevención del riesgo de fraude</w:t>
      </w:r>
      <w:r w:rsidR="00BB0DDE">
        <w:rPr>
          <w:sz w:val="24"/>
          <w:szCs w:val="24"/>
        </w:rPr>
        <w:t xml:space="preserve"> </w:t>
      </w:r>
      <w:r w:rsidRPr="000E3C92">
        <w:rPr>
          <w:sz w:val="24"/>
          <w:szCs w:val="24"/>
        </w:rPr>
        <w:t>y ampara a todos sus empleados, poniendo a su</w:t>
      </w:r>
      <w:r w:rsidR="00967CE9">
        <w:rPr>
          <w:sz w:val="24"/>
          <w:szCs w:val="24"/>
        </w:rPr>
        <w:t xml:space="preserve"> </w:t>
      </w:r>
      <w:r w:rsidRPr="000E3C92">
        <w:rPr>
          <w:sz w:val="24"/>
          <w:szCs w:val="24"/>
        </w:rPr>
        <w:t xml:space="preserve">alcance </w:t>
      </w:r>
      <w:r w:rsidR="00967CE9">
        <w:rPr>
          <w:sz w:val="24"/>
          <w:szCs w:val="24"/>
        </w:rPr>
        <w:t>más</w:t>
      </w:r>
      <w:r w:rsidRPr="000E3C92">
        <w:rPr>
          <w:sz w:val="24"/>
          <w:szCs w:val="24"/>
        </w:rPr>
        <w:t xml:space="preserve"> instrumentos de información </w:t>
      </w:r>
      <w:r w:rsidR="00990509">
        <w:rPr>
          <w:sz w:val="24"/>
          <w:szCs w:val="24"/>
        </w:rPr>
        <w:t xml:space="preserve">para garantizar la </w:t>
      </w:r>
      <w:r w:rsidRPr="000E3C92">
        <w:rPr>
          <w:sz w:val="24"/>
          <w:szCs w:val="24"/>
        </w:rPr>
        <w:t xml:space="preserve"> </w:t>
      </w:r>
      <w:r w:rsidR="00083A14">
        <w:rPr>
          <w:sz w:val="24"/>
          <w:szCs w:val="24"/>
        </w:rPr>
        <w:t>preven</w:t>
      </w:r>
      <w:r w:rsidR="00990509">
        <w:rPr>
          <w:sz w:val="24"/>
          <w:szCs w:val="24"/>
        </w:rPr>
        <w:t>ción</w:t>
      </w:r>
      <w:r w:rsidR="00083A14">
        <w:rPr>
          <w:sz w:val="24"/>
          <w:szCs w:val="24"/>
        </w:rPr>
        <w:t xml:space="preserve">, </w:t>
      </w:r>
      <w:r w:rsidRPr="000E3C92">
        <w:rPr>
          <w:sz w:val="24"/>
          <w:szCs w:val="24"/>
        </w:rPr>
        <w:t>notifica</w:t>
      </w:r>
      <w:r w:rsidR="00990509">
        <w:rPr>
          <w:sz w:val="24"/>
          <w:szCs w:val="24"/>
        </w:rPr>
        <w:t>ción</w:t>
      </w:r>
      <w:r w:rsidRPr="000E3C92">
        <w:rPr>
          <w:sz w:val="24"/>
          <w:szCs w:val="24"/>
        </w:rPr>
        <w:t xml:space="preserve"> y</w:t>
      </w:r>
      <w:r w:rsidR="00967CE9">
        <w:rPr>
          <w:sz w:val="24"/>
          <w:szCs w:val="24"/>
        </w:rPr>
        <w:t xml:space="preserve"> </w:t>
      </w:r>
      <w:r w:rsidRPr="000E3C92">
        <w:rPr>
          <w:sz w:val="24"/>
          <w:szCs w:val="24"/>
        </w:rPr>
        <w:t>denuncia</w:t>
      </w:r>
      <w:r w:rsidR="00990509">
        <w:rPr>
          <w:sz w:val="24"/>
          <w:szCs w:val="24"/>
        </w:rPr>
        <w:t xml:space="preserve"> de los</w:t>
      </w:r>
      <w:r w:rsidRPr="000E3C92">
        <w:rPr>
          <w:sz w:val="24"/>
          <w:szCs w:val="24"/>
        </w:rPr>
        <w:t xml:space="preserve"> posibles supuestos de fraude</w:t>
      </w:r>
      <w:r w:rsidR="00CD2E62">
        <w:rPr>
          <w:sz w:val="24"/>
          <w:szCs w:val="24"/>
        </w:rPr>
        <w:t>.</w:t>
      </w:r>
    </w:p>
    <w:p w14:paraId="0E1CC1BF" w14:textId="5FEE5706" w:rsidR="00967CE9" w:rsidRPr="00F02FDA" w:rsidRDefault="00CD29A5" w:rsidP="00AD49C4">
      <w:pPr>
        <w:pStyle w:val="Ttulo1"/>
        <w:numPr>
          <w:ilvl w:val="1"/>
          <w:numId w:val="23"/>
        </w:numPr>
      </w:pPr>
      <w:bookmarkStart w:id="19" w:name="_Toc122601078"/>
      <w:r w:rsidRPr="00F02FDA">
        <w:t>DETECCIÓN</w:t>
      </w:r>
      <w:bookmarkEnd w:id="19"/>
    </w:p>
    <w:p w14:paraId="096E80D7" w14:textId="2B35C7F7" w:rsidR="00CD29A5" w:rsidRDefault="00CD29A5" w:rsidP="00523404">
      <w:pPr>
        <w:ind w:hanging="2"/>
        <w:jc w:val="both"/>
        <w:rPr>
          <w:sz w:val="24"/>
          <w:szCs w:val="24"/>
        </w:rPr>
      </w:pPr>
      <w:r>
        <w:rPr>
          <w:sz w:val="24"/>
          <w:szCs w:val="24"/>
        </w:rPr>
        <w:t xml:space="preserve">Dado que las medidas de protección aun siendo amplias y dirigidas a la eliminación del riesgo residual, no proporcionan una </w:t>
      </w:r>
      <w:r w:rsidR="0023596B">
        <w:rPr>
          <w:sz w:val="24"/>
          <w:szCs w:val="24"/>
        </w:rPr>
        <w:t>protección</w:t>
      </w:r>
      <w:r>
        <w:rPr>
          <w:sz w:val="24"/>
          <w:szCs w:val="24"/>
        </w:rPr>
        <w:t xml:space="preserve"> completa, la estrategia antifraude debe incorporar sistemas para detectar a tiempo los comportamientos fraudulentos que eventualmente se produzcan.</w:t>
      </w:r>
    </w:p>
    <w:p w14:paraId="685F9598" w14:textId="1D149AB8" w:rsidR="0023596B" w:rsidRDefault="0023596B" w:rsidP="00523404">
      <w:pPr>
        <w:ind w:hanging="2"/>
        <w:jc w:val="both"/>
        <w:rPr>
          <w:sz w:val="24"/>
          <w:szCs w:val="24"/>
        </w:rPr>
      </w:pPr>
      <w:r>
        <w:rPr>
          <w:sz w:val="24"/>
          <w:szCs w:val="24"/>
        </w:rPr>
        <w:t>Las herramientas que se diseñan para la fase de detección son las siguientes:</w:t>
      </w:r>
    </w:p>
    <w:p w14:paraId="2557DBB7" w14:textId="72B3E167" w:rsidR="0023596B" w:rsidRPr="00CD2E62" w:rsidRDefault="0023596B" w:rsidP="006C2F96">
      <w:pPr>
        <w:pStyle w:val="Ttulo4"/>
        <w:numPr>
          <w:ilvl w:val="2"/>
          <w:numId w:val="23"/>
        </w:numPr>
        <w:ind w:left="709"/>
      </w:pPr>
      <w:r w:rsidRPr="003C7166">
        <w:t>Catálogo de banderas rojas: Definición de indicadores de fraude o señales de alerta</w:t>
      </w:r>
      <w:r w:rsidR="005B708C" w:rsidRPr="00CD2E62">
        <w:rPr>
          <w:color w:val="auto"/>
        </w:rPr>
        <w:t>. ANEXO V</w:t>
      </w:r>
      <w:r w:rsidR="007E6994" w:rsidRPr="00CD2E62">
        <w:rPr>
          <w:color w:val="auto"/>
        </w:rPr>
        <w:t>II</w:t>
      </w:r>
    </w:p>
    <w:p w14:paraId="1FAB465C" w14:textId="1A0985BA" w:rsidR="0023596B" w:rsidRPr="0023596B" w:rsidRDefault="0023596B" w:rsidP="00523404">
      <w:pPr>
        <w:ind w:hanging="2"/>
        <w:jc w:val="both"/>
        <w:rPr>
          <w:sz w:val="24"/>
          <w:szCs w:val="24"/>
        </w:rPr>
      </w:pPr>
      <w:r w:rsidRPr="0023596B">
        <w:rPr>
          <w:sz w:val="24"/>
          <w:szCs w:val="24"/>
        </w:rPr>
        <w:t>Las banderas rojas son señales de alarma, pistas o indicios de posible fraude. Pueden considerarse</w:t>
      </w:r>
      <w:r>
        <w:rPr>
          <w:sz w:val="24"/>
          <w:szCs w:val="24"/>
        </w:rPr>
        <w:t xml:space="preserve"> </w:t>
      </w:r>
      <w:r w:rsidRPr="0023596B">
        <w:rPr>
          <w:sz w:val="24"/>
          <w:szCs w:val="24"/>
        </w:rPr>
        <w:t>un indicador que alerta de que puede estar teniendo lugar una actividad fraudulenta o se está</w:t>
      </w:r>
      <w:r>
        <w:rPr>
          <w:sz w:val="24"/>
          <w:szCs w:val="24"/>
        </w:rPr>
        <w:t xml:space="preserve"> </w:t>
      </w:r>
      <w:r w:rsidRPr="0023596B">
        <w:rPr>
          <w:sz w:val="24"/>
          <w:szCs w:val="24"/>
        </w:rPr>
        <w:t>produciendo corrupción.</w:t>
      </w:r>
    </w:p>
    <w:p w14:paraId="324041C4" w14:textId="17FA1828" w:rsidR="0023596B" w:rsidRPr="0023596B" w:rsidRDefault="0023596B" w:rsidP="00523404">
      <w:pPr>
        <w:ind w:hanging="2"/>
        <w:jc w:val="both"/>
        <w:rPr>
          <w:sz w:val="24"/>
          <w:szCs w:val="24"/>
        </w:rPr>
      </w:pPr>
      <w:r w:rsidRPr="0023596B">
        <w:rPr>
          <w:sz w:val="24"/>
          <w:szCs w:val="24"/>
        </w:rPr>
        <w:t>Las banderas rojas no implican necesariamente la existencia de fraude, pero sí que una</w:t>
      </w:r>
      <w:r>
        <w:rPr>
          <w:sz w:val="24"/>
          <w:szCs w:val="24"/>
        </w:rPr>
        <w:t xml:space="preserve"> </w:t>
      </w:r>
      <w:r w:rsidRPr="0023596B">
        <w:rPr>
          <w:sz w:val="24"/>
          <w:szCs w:val="24"/>
        </w:rPr>
        <w:t>determinada área de actividad necesita vigilancia y atención extra para descartar o confirmar un</w:t>
      </w:r>
      <w:r>
        <w:rPr>
          <w:sz w:val="24"/>
          <w:szCs w:val="24"/>
        </w:rPr>
        <w:t xml:space="preserve"> </w:t>
      </w:r>
      <w:r w:rsidRPr="0023596B">
        <w:rPr>
          <w:sz w:val="24"/>
          <w:szCs w:val="24"/>
        </w:rPr>
        <w:t>fraude potencial.</w:t>
      </w:r>
    </w:p>
    <w:p w14:paraId="2E78FE92" w14:textId="0300E2C7" w:rsidR="0023596B" w:rsidRPr="0023596B" w:rsidRDefault="0023596B" w:rsidP="00523404">
      <w:pPr>
        <w:ind w:hanging="2"/>
        <w:jc w:val="both"/>
        <w:rPr>
          <w:sz w:val="24"/>
          <w:szCs w:val="24"/>
        </w:rPr>
      </w:pPr>
      <w:r w:rsidRPr="0023596B">
        <w:rPr>
          <w:sz w:val="24"/>
          <w:szCs w:val="24"/>
        </w:rPr>
        <w:t>Por consiguiente, su propósito es llevar a cabo un primer nivel de control para disipar las dudas o</w:t>
      </w:r>
      <w:r>
        <w:rPr>
          <w:sz w:val="24"/>
          <w:szCs w:val="24"/>
        </w:rPr>
        <w:t xml:space="preserve"> </w:t>
      </w:r>
      <w:r w:rsidRPr="0023596B">
        <w:rPr>
          <w:sz w:val="24"/>
          <w:szCs w:val="24"/>
        </w:rPr>
        <w:t>confirmar la posibilidad de la existencia de un fraude o irregularidad. Identificado un indicador de</w:t>
      </w:r>
      <w:r>
        <w:rPr>
          <w:sz w:val="24"/>
          <w:szCs w:val="24"/>
        </w:rPr>
        <w:t xml:space="preserve"> </w:t>
      </w:r>
      <w:r w:rsidRPr="0023596B">
        <w:rPr>
          <w:sz w:val="24"/>
          <w:szCs w:val="24"/>
        </w:rPr>
        <w:t>fraude, será el momento de adoptar las medidas que se requieran para reaccionar de forma</w:t>
      </w:r>
      <w:r>
        <w:rPr>
          <w:sz w:val="24"/>
          <w:szCs w:val="24"/>
        </w:rPr>
        <w:t xml:space="preserve"> </w:t>
      </w:r>
      <w:r w:rsidRPr="0023596B">
        <w:rPr>
          <w:sz w:val="24"/>
          <w:szCs w:val="24"/>
        </w:rPr>
        <w:t>inmediata.</w:t>
      </w:r>
    </w:p>
    <w:p w14:paraId="4A0ADCFF" w14:textId="3B58B9AB" w:rsidR="0023596B" w:rsidRPr="0023596B" w:rsidRDefault="0023596B" w:rsidP="00523404">
      <w:pPr>
        <w:ind w:hanging="2"/>
        <w:jc w:val="both"/>
        <w:rPr>
          <w:sz w:val="24"/>
          <w:szCs w:val="24"/>
        </w:rPr>
      </w:pPr>
      <w:r w:rsidRPr="00785647">
        <w:rPr>
          <w:sz w:val="24"/>
          <w:szCs w:val="24"/>
        </w:rPr>
        <w:t>Los ámbitos sobre los que la APS establece indicadores de riesgo de fraude en el marco del «Plan de medidas antifraude» afectan a la contratación</w:t>
      </w:r>
      <w:r w:rsidR="005B708C" w:rsidRPr="00785647">
        <w:rPr>
          <w:sz w:val="24"/>
          <w:szCs w:val="24"/>
        </w:rPr>
        <w:t>, ejecución, pago y seguimiento</w:t>
      </w:r>
      <w:r w:rsidR="002F1D76" w:rsidRPr="00785647">
        <w:rPr>
          <w:sz w:val="24"/>
          <w:szCs w:val="24"/>
        </w:rPr>
        <w:t xml:space="preserve"> </w:t>
      </w:r>
      <w:r w:rsidR="00C45DE4" w:rsidRPr="00785647">
        <w:rPr>
          <w:sz w:val="24"/>
          <w:szCs w:val="24"/>
        </w:rPr>
        <w:t>de los proyectos de inversión financiados por el MRR</w:t>
      </w:r>
      <w:r w:rsidR="002F1D76">
        <w:rPr>
          <w:sz w:val="24"/>
          <w:szCs w:val="24"/>
        </w:rPr>
        <w:t xml:space="preserve"> puesto que en ámbito </w:t>
      </w:r>
      <w:r w:rsidR="002F1D76">
        <w:rPr>
          <w:sz w:val="24"/>
          <w:szCs w:val="24"/>
        </w:rPr>
        <w:lastRenderedPageBreak/>
        <w:t>del PRTR la APS no otorga subvenciones</w:t>
      </w:r>
      <w:r w:rsidR="00D8365E">
        <w:rPr>
          <w:sz w:val="24"/>
          <w:szCs w:val="24"/>
        </w:rPr>
        <w:t>, ni firma convenios,</w:t>
      </w:r>
      <w:r w:rsidR="002F1D76">
        <w:rPr>
          <w:sz w:val="24"/>
          <w:szCs w:val="24"/>
        </w:rPr>
        <w:t xml:space="preserve"> ni realiza encargos a medios propios.</w:t>
      </w:r>
    </w:p>
    <w:p w14:paraId="5F46003A" w14:textId="522EB698" w:rsidR="0023596B" w:rsidRPr="0023596B" w:rsidRDefault="0023596B" w:rsidP="00523404">
      <w:pPr>
        <w:ind w:hanging="2"/>
        <w:jc w:val="both"/>
        <w:rPr>
          <w:sz w:val="24"/>
          <w:szCs w:val="24"/>
        </w:rPr>
      </w:pPr>
      <w:r w:rsidRPr="0023596B">
        <w:rPr>
          <w:sz w:val="24"/>
          <w:szCs w:val="24"/>
        </w:rPr>
        <w:t xml:space="preserve">En el </w:t>
      </w:r>
      <w:r w:rsidRPr="00785647">
        <w:rPr>
          <w:sz w:val="24"/>
          <w:szCs w:val="24"/>
        </w:rPr>
        <w:t xml:space="preserve">Anexo </w:t>
      </w:r>
      <w:r w:rsidR="00D8365E" w:rsidRPr="00785647">
        <w:rPr>
          <w:sz w:val="24"/>
          <w:szCs w:val="24"/>
        </w:rPr>
        <w:t>VI</w:t>
      </w:r>
      <w:r w:rsidR="00785647">
        <w:rPr>
          <w:sz w:val="24"/>
          <w:szCs w:val="24"/>
        </w:rPr>
        <w:t>I</w:t>
      </w:r>
      <w:r w:rsidRPr="0023596B">
        <w:rPr>
          <w:sz w:val="24"/>
          <w:szCs w:val="24"/>
        </w:rPr>
        <w:t xml:space="preserve"> se incluye una relación preliminar de los indicadores de riesgo y banderas rojas</w:t>
      </w:r>
      <w:r w:rsidR="00C45DE4">
        <w:rPr>
          <w:sz w:val="24"/>
          <w:szCs w:val="24"/>
        </w:rPr>
        <w:t xml:space="preserve"> </w:t>
      </w:r>
      <w:r w:rsidRPr="0023596B">
        <w:rPr>
          <w:sz w:val="24"/>
          <w:szCs w:val="24"/>
        </w:rPr>
        <w:t>aplicables.</w:t>
      </w:r>
    </w:p>
    <w:p w14:paraId="42D1A47E" w14:textId="428D3475" w:rsidR="0023596B" w:rsidRPr="0023596B" w:rsidRDefault="0023596B" w:rsidP="00523404">
      <w:pPr>
        <w:ind w:hanging="2"/>
        <w:jc w:val="both"/>
        <w:rPr>
          <w:sz w:val="24"/>
          <w:szCs w:val="24"/>
        </w:rPr>
      </w:pPr>
      <w:r w:rsidRPr="0023596B">
        <w:rPr>
          <w:sz w:val="24"/>
          <w:szCs w:val="24"/>
        </w:rPr>
        <w:t xml:space="preserve">En los procedimientos </w:t>
      </w:r>
      <w:r w:rsidR="00BC1CB0">
        <w:rPr>
          <w:sz w:val="24"/>
          <w:szCs w:val="24"/>
        </w:rPr>
        <w:t xml:space="preserve">de contratación </w:t>
      </w:r>
      <w:r w:rsidRPr="0023596B">
        <w:rPr>
          <w:sz w:val="24"/>
          <w:szCs w:val="24"/>
        </w:rPr>
        <w:t>que se tramiten para la ejecución de actuaciones del PRTR, en el ejercicio</w:t>
      </w:r>
      <w:r w:rsidR="00C45DE4">
        <w:rPr>
          <w:sz w:val="24"/>
          <w:szCs w:val="24"/>
        </w:rPr>
        <w:t xml:space="preserve"> </w:t>
      </w:r>
      <w:r w:rsidRPr="0023596B">
        <w:rPr>
          <w:sz w:val="24"/>
          <w:szCs w:val="24"/>
        </w:rPr>
        <w:t>de la función de control</w:t>
      </w:r>
      <w:r w:rsidR="00BC1CB0">
        <w:rPr>
          <w:sz w:val="24"/>
          <w:szCs w:val="24"/>
        </w:rPr>
        <w:t>, la Unidad de Coordinación y Seguimiento</w:t>
      </w:r>
      <w:r w:rsidRPr="0023596B">
        <w:rPr>
          <w:sz w:val="24"/>
          <w:szCs w:val="24"/>
        </w:rPr>
        <w:t>, cumplimenta</w:t>
      </w:r>
      <w:r w:rsidR="00BC1CB0">
        <w:rPr>
          <w:sz w:val="24"/>
          <w:szCs w:val="24"/>
        </w:rPr>
        <w:t>rá</w:t>
      </w:r>
      <w:r w:rsidRPr="0023596B">
        <w:rPr>
          <w:sz w:val="24"/>
          <w:szCs w:val="24"/>
        </w:rPr>
        <w:t xml:space="preserve"> la correspondiente lista de comprobación</w:t>
      </w:r>
      <w:r w:rsidR="00BC1CB0">
        <w:rPr>
          <w:sz w:val="24"/>
          <w:szCs w:val="24"/>
        </w:rPr>
        <w:t xml:space="preserve"> y revisará</w:t>
      </w:r>
      <w:r w:rsidRPr="0023596B">
        <w:rPr>
          <w:sz w:val="24"/>
          <w:szCs w:val="24"/>
        </w:rPr>
        <w:t xml:space="preserve"> las</w:t>
      </w:r>
      <w:r w:rsidR="00C45DE4">
        <w:rPr>
          <w:sz w:val="24"/>
          <w:szCs w:val="24"/>
        </w:rPr>
        <w:t xml:space="preserve"> </w:t>
      </w:r>
      <w:r w:rsidRPr="0023596B">
        <w:rPr>
          <w:sz w:val="24"/>
          <w:szCs w:val="24"/>
        </w:rPr>
        <w:t>posibles banderas rojas que se hayan definido. Esta lista se revisará en las diferentes fases del</w:t>
      </w:r>
      <w:r w:rsidR="00C45DE4">
        <w:rPr>
          <w:sz w:val="24"/>
          <w:szCs w:val="24"/>
        </w:rPr>
        <w:t xml:space="preserve"> </w:t>
      </w:r>
      <w:r w:rsidRPr="0023596B">
        <w:rPr>
          <w:sz w:val="24"/>
          <w:szCs w:val="24"/>
        </w:rPr>
        <w:t>procedimiento, de manera que se cubran todos los indicadores de posible fraude o corrupción</w:t>
      </w:r>
      <w:r w:rsidR="00C45DE4">
        <w:rPr>
          <w:sz w:val="24"/>
          <w:szCs w:val="24"/>
        </w:rPr>
        <w:t xml:space="preserve"> </w:t>
      </w:r>
      <w:r w:rsidRPr="0023596B">
        <w:rPr>
          <w:sz w:val="24"/>
          <w:szCs w:val="24"/>
        </w:rPr>
        <w:t>definidos por la organización (por ello es posible que algún indicador no resulte de aplicación en</w:t>
      </w:r>
      <w:r w:rsidR="00C45DE4">
        <w:rPr>
          <w:sz w:val="24"/>
          <w:szCs w:val="24"/>
        </w:rPr>
        <w:t xml:space="preserve"> </w:t>
      </w:r>
      <w:r w:rsidRPr="0023596B">
        <w:rPr>
          <w:sz w:val="24"/>
          <w:szCs w:val="24"/>
        </w:rPr>
        <w:t>alguna de las fases, pero sí en otras o que se acumulen varios a la vez).</w:t>
      </w:r>
    </w:p>
    <w:p w14:paraId="40573586" w14:textId="4B3D22B8" w:rsidR="003C7166" w:rsidRDefault="0023596B" w:rsidP="00523404">
      <w:pPr>
        <w:ind w:hanging="2"/>
        <w:jc w:val="both"/>
        <w:rPr>
          <w:sz w:val="24"/>
          <w:szCs w:val="24"/>
        </w:rPr>
      </w:pPr>
      <w:r w:rsidRPr="0023596B">
        <w:rPr>
          <w:sz w:val="24"/>
          <w:szCs w:val="24"/>
        </w:rPr>
        <w:t>En el caso de detectarse la existencia de banderas rojas se procederá de conformidad con lo</w:t>
      </w:r>
      <w:r w:rsidR="004D1F88">
        <w:rPr>
          <w:sz w:val="24"/>
          <w:szCs w:val="24"/>
        </w:rPr>
        <w:t xml:space="preserve"> </w:t>
      </w:r>
      <w:r w:rsidRPr="0023596B">
        <w:rPr>
          <w:sz w:val="24"/>
          <w:szCs w:val="24"/>
        </w:rPr>
        <w:t xml:space="preserve">previsto </w:t>
      </w:r>
      <w:r w:rsidRPr="00785647">
        <w:rPr>
          <w:sz w:val="24"/>
          <w:szCs w:val="24"/>
        </w:rPr>
        <w:t>en el apartado 6.3</w:t>
      </w:r>
      <w:r w:rsidR="006C2F96" w:rsidRPr="00785647">
        <w:rPr>
          <w:sz w:val="24"/>
          <w:szCs w:val="24"/>
        </w:rPr>
        <w:t>.</w:t>
      </w:r>
      <w:r w:rsidRPr="00785647">
        <w:rPr>
          <w:sz w:val="24"/>
          <w:szCs w:val="24"/>
        </w:rPr>
        <w:t xml:space="preserve"> de este Plan</w:t>
      </w:r>
      <w:r w:rsidRPr="0023596B">
        <w:rPr>
          <w:sz w:val="24"/>
          <w:szCs w:val="24"/>
        </w:rPr>
        <w:t>.</w:t>
      </w:r>
    </w:p>
    <w:p w14:paraId="7FDF1A78" w14:textId="56A6BD1D" w:rsidR="005B6F86" w:rsidRPr="006C2F96" w:rsidRDefault="005B6F86" w:rsidP="00AD49C4">
      <w:pPr>
        <w:pStyle w:val="Ttulo1"/>
        <w:numPr>
          <w:ilvl w:val="1"/>
          <w:numId w:val="23"/>
        </w:numPr>
      </w:pPr>
      <w:bookmarkStart w:id="20" w:name="_Toc122601079"/>
      <w:r w:rsidRPr="006C2F96">
        <w:t>CORRECCIÓN Y PERSECUCIÓN</w:t>
      </w:r>
      <w:bookmarkEnd w:id="20"/>
    </w:p>
    <w:p w14:paraId="374EBB9D" w14:textId="02FA76DE" w:rsidR="005B6F86" w:rsidRPr="005B6F86" w:rsidRDefault="005B6F86" w:rsidP="00523404">
      <w:pPr>
        <w:ind w:hanging="2"/>
        <w:jc w:val="both"/>
        <w:rPr>
          <w:sz w:val="24"/>
          <w:szCs w:val="24"/>
        </w:rPr>
      </w:pPr>
      <w:r w:rsidRPr="005B6F86">
        <w:rPr>
          <w:sz w:val="24"/>
          <w:szCs w:val="24"/>
        </w:rPr>
        <w:t>La intencionalidad es un elemento propio del fraude según el concepto recogido en la</w:t>
      </w:r>
      <w:r>
        <w:rPr>
          <w:sz w:val="24"/>
          <w:szCs w:val="24"/>
        </w:rPr>
        <w:t xml:space="preserve"> </w:t>
      </w:r>
      <w:r w:rsidRPr="005B6F86">
        <w:rPr>
          <w:sz w:val="24"/>
          <w:szCs w:val="24"/>
        </w:rPr>
        <w:t>Directiva PIF. Demostrar la existencia de tal intencionalidad y, por tanto, la decisión sobre</w:t>
      </w:r>
      <w:r>
        <w:rPr>
          <w:sz w:val="24"/>
          <w:szCs w:val="24"/>
        </w:rPr>
        <w:t xml:space="preserve"> </w:t>
      </w:r>
      <w:r w:rsidRPr="005B6F86">
        <w:rPr>
          <w:sz w:val="24"/>
          <w:szCs w:val="24"/>
        </w:rPr>
        <w:t>la existencia o no de fraude a los intereses financieros de la Unión, no les corresponde a</w:t>
      </w:r>
      <w:r>
        <w:rPr>
          <w:sz w:val="24"/>
          <w:szCs w:val="24"/>
        </w:rPr>
        <w:t xml:space="preserve"> </w:t>
      </w:r>
      <w:r w:rsidRPr="005B6F86">
        <w:rPr>
          <w:sz w:val="24"/>
          <w:szCs w:val="24"/>
        </w:rPr>
        <w:t>los órganos administrativos sino a los órganos jurisdiccionales del orden penal que tengan</w:t>
      </w:r>
      <w:r>
        <w:rPr>
          <w:sz w:val="24"/>
          <w:szCs w:val="24"/>
        </w:rPr>
        <w:t xml:space="preserve"> </w:t>
      </w:r>
      <w:r w:rsidRPr="005B6F86">
        <w:rPr>
          <w:sz w:val="24"/>
          <w:szCs w:val="24"/>
        </w:rPr>
        <w:t>que enjuiciar la conducta de que se trate. No obstante, en el ámbito estricto de sus</w:t>
      </w:r>
      <w:r>
        <w:rPr>
          <w:sz w:val="24"/>
          <w:szCs w:val="24"/>
        </w:rPr>
        <w:t xml:space="preserve"> </w:t>
      </w:r>
      <w:r w:rsidRPr="005B6F86">
        <w:rPr>
          <w:sz w:val="24"/>
          <w:szCs w:val="24"/>
        </w:rPr>
        <w:t>funciones, los órganos administrativos deben realizar, sobre la base de la documentación</w:t>
      </w:r>
      <w:r>
        <w:rPr>
          <w:sz w:val="24"/>
          <w:szCs w:val="24"/>
        </w:rPr>
        <w:t xml:space="preserve"> </w:t>
      </w:r>
      <w:r w:rsidRPr="005B6F86">
        <w:rPr>
          <w:sz w:val="24"/>
          <w:szCs w:val="24"/>
        </w:rPr>
        <w:t xml:space="preserve">de que dispongan, una </w:t>
      </w:r>
      <w:r w:rsidRPr="00DB3AB3">
        <w:rPr>
          <w:b/>
          <w:bCs/>
          <w:sz w:val="24"/>
          <w:szCs w:val="24"/>
        </w:rPr>
        <w:t>valoración preliminar sobre la posible existencia de tal intencionalidad o, en su caso, sobre la ausencia de la misma,</w:t>
      </w:r>
      <w:r w:rsidRPr="005B6F86">
        <w:rPr>
          <w:sz w:val="24"/>
          <w:szCs w:val="24"/>
        </w:rPr>
        <w:t xml:space="preserve"> de cara a decidir si una</w:t>
      </w:r>
      <w:r>
        <w:rPr>
          <w:sz w:val="24"/>
          <w:szCs w:val="24"/>
        </w:rPr>
        <w:t xml:space="preserve"> </w:t>
      </w:r>
      <w:r w:rsidRPr="005B6F86">
        <w:rPr>
          <w:sz w:val="24"/>
          <w:szCs w:val="24"/>
        </w:rPr>
        <w:t>determinada conducta debe ser remitida a dichos órganos jurisdiccionales o al Ministerio</w:t>
      </w:r>
      <w:r>
        <w:rPr>
          <w:sz w:val="24"/>
          <w:szCs w:val="24"/>
        </w:rPr>
        <w:t xml:space="preserve"> </w:t>
      </w:r>
      <w:r w:rsidRPr="005B6F86">
        <w:rPr>
          <w:sz w:val="24"/>
          <w:szCs w:val="24"/>
        </w:rPr>
        <w:t>Fiscal para que sea investigada y, en su caso, sancionada penalmente.</w:t>
      </w:r>
    </w:p>
    <w:p w14:paraId="05C6547B" w14:textId="3452E7C5" w:rsidR="007951FA" w:rsidRDefault="005B6F86" w:rsidP="007951FA">
      <w:pPr>
        <w:ind w:hanging="2"/>
        <w:jc w:val="both"/>
        <w:rPr>
          <w:sz w:val="24"/>
          <w:szCs w:val="24"/>
        </w:rPr>
      </w:pPr>
      <w:r w:rsidRPr="005B6F86">
        <w:rPr>
          <w:sz w:val="24"/>
          <w:szCs w:val="24"/>
        </w:rPr>
        <w:t xml:space="preserve">Se propone el siguiente </w:t>
      </w:r>
      <w:r w:rsidRPr="00DB3AB3">
        <w:rPr>
          <w:b/>
          <w:bCs/>
          <w:sz w:val="24"/>
          <w:szCs w:val="24"/>
        </w:rPr>
        <w:t>protocolo para la corrección y persecución de los casos en que se detecte una conducta que pueda ser constitutiva de fraude</w:t>
      </w:r>
      <w:r w:rsidR="00DB3AB3">
        <w:rPr>
          <w:sz w:val="24"/>
          <w:szCs w:val="24"/>
        </w:rPr>
        <w:t xml:space="preserve">, </w:t>
      </w:r>
      <w:r w:rsidRPr="005B6F86">
        <w:rPr>
          <w:sz w:val="24"/>
          <w:szCs w:val="24"/>
        </w:rPr>
        <w:t>orienta</w:t>
      </w:r>
      <w:r w:rsidR="00DB3AB3">
        <w:rPr>
          <w:sz w:val="24"/>
          <w:szCs w:val="24"/>
        </w:rPr>
        <w:t xml:space="preserve">ndo las medidas a tomas por la APS dentro de sus </w:t>
      </w:r>
      <w:r w:rsidRPr="005B6F86">
        <w:rPr>
          <w:sz w:val="24"/>
          <w:szCs w:val="24"/>
        </w:rPr>
        <w:t>competencias administrativas.</w:t>
      </w:r>
    </w:p>
    <w:p w14:paraId="6B9234D3" w14:textId="7541DE6B" w:rsidR="000D7BEB" w:rsidRDefault="000D7BEB" w:rsidP="007951FA">
      <w:pPr>
        <w:ind w:hanging="2"/>
        <w:jc w:val="both"/>
        <w:rPr>
          <w:sz w:val="24"/>
          <w:szCs w:val="24"/>
        </w:rPr>
      </w:pPr>
      <w:r>
        <w:rPr>
          <w:sz w:val="24"/>
          <w:szCs w:val="24"/>
        </w:rPr>
        <w:t xml:space="preserve">Cualquier persona empleada de la APS que tenga conocimiento de una conducta que pudiera ser constitutiva de fraude o corrupción deberá </w:t>
      </w:r>
      <w:r w:rsidR="0042698E">
        <w:rPr>
          <w:sz w:val="24"/>
          <w:szCs w:val="24"/>
        </w:rPr>
        <w:t>n</w:t>
      </w:r>
      <w:r w:rsidR="005902D8">
        <w:rPr>
          <w:sz w:val="24"/>
          <w:szCs w:val="24"/>
        </w:rPr>
        <w:t>otificar</w:t>
      </w:r>
      <w:r>
        <w:rPr>
          <w:sz w:val="24"/>
          <w:szCs w:val="24"/>
        </w:rPr>
        <w:t xml:space="preserve"> de forma inmediata a </w:t>
      </w:r>
      <w:r w:rsidR="0042698E">
        <w:rPr>
          <w:sz w:val="24"/>
          <w:szCs w:val="24"/>
        </w:rPr>
        <w:t xml:space="preserve">su superior y a la Unidad de Control y Seguimiento del Plan. </w:t>
      </w:r>
    </w:p>
    <w:p w14:paraId="7AFE95F8" w14:textId="13CC48E7" w:rsidR="00CD2E62" w:rsidRDefault="00CD2E62" w:rsidP="007951FA">
      <w:pPr>
        <w:ind w:hanging="2"/>
        <w:jc w:val="both"/>
        <w:rPr>
          <w:sz w:val="24"/>
          <w:szCs w:val="24"/>
        </w:rPr>
      </w:pPr>
    </w:p>
    <w:p w14:paraId="1F15787F" w14:textId="77777777" w:rsidR="00CD2E62" w:rsidRDefault="00CD2E62" w:rsidP="007951FA">
      <w:pPr>
        <w:ind w:hanging="2"/>
        <w:jc w:val="both"/>
        <w:rPr>
          <w:sz w:val="24"/>
          <w:szCs w:val="24"/>
        </w:rPr>
      </w:pPr>
    </w:p>
    <w:p w14:paraId="09E17E94" w14:textId="684128E7" w:rsidR="005902D8" w:rsidRPr="0095229F" w:rsidRDefault="005902D8" w:rsidP="005902D8">
      <w:pPr>
        <w:ind w:hanging="2"/>
        <w:rPr>
          <w:sz w:val="24"/>
          <w:szCs w:val="24"/>
        </w:rPr>
      </w:pPr>
      <w:r>
        <w:rPr>
          <w:b/>
          <w:bCs/>
          <w:sz w:val="24"/>
          <w:szCs w:val="24"/>
        </w:rPr>
        <w:lastRenderedPageBreak/>
        <w:t>a</w:t>
      </w:r>
      <w:r w:rsidRPr="0095229F">
        <w:rPr>
          <w:b/>
          <w:bCs/>
          <w:sz w:val="24"/>
          <w:szCs w:val="24"/>
        </w:rPr>
        <w:t xml:space="preserve">) </w:t>
      </w:r>
      <w:r>
        <w:rPr>
          <w:b/>
          <w:bCs/>
          <w:sz w:val="24"/>
          <w:szCs w:val="24"/>
        </w:rPr>
        <w:t xml:space="preserve">        </w:t>
      </w:r>
      <w:r w:rsidR="0042698E">
        <w:rPr>
          <w:b/>
          <w:bCs/>
          <w:sz w:val="24"/>
          <w:szCs w:val="24"/>
        </w:rPr>
        <w:t>La</w:t>
      </w:r>
      <w:r w:rsidRPr="0095229F">
        <w:rPr>
          <w:b/>
          <w:bCs/>
          <w:sz w:val="24"/>
          <w:szCs w:val="24"/>
        </w:rPr>
        <w:t xml:space="preserve"> Unidad de Coordinación y Seguimiento.</w:t>
      </w:r>
    </w:p>
    <w:p w14:paraId="598F32B1" w14:textId="67163772" w:rsidR="0042698E" w:rsidRDefault="005902D8" w:rsidP="005902D8">
      <w:pPr>
        <w:pStyle w:val="Prrafodelista"/>
        <w:numPr>
          <w:ilvl w:val="0"/>
          <w:numId w:val="12"/>
        </w:numPr>
        <w:jc w:val="both"/>
        <w:rPr>
          <w:sz w:val="24"/>
          <w:szCs w:val="24"/>
        </w:rPr>
      </w:pPr>
      <w:r w:rsidRPr="00801F3B">
        <w:rPr>
          <w:sz w:val="24"/>
          <w:szCs w:val="24"/>
        </w:rPr>
        <w:t xml:space="preserve">Cuando </w:t>
      </w:r>
      <w:r w:rsidR="0042698E">
        <w:rPr>
          <w:sz w:val="24"/>
          <w:szCs w:val="24"/>
        </w:rPr>
        <w:t>conozca</w:t>
      </w:r>
      <w:r w:rsidRPr="00801F3B">
        <w:rPr>
          <w:sz w:val="24"/>
          <w:szCs w:val="24"/>
        </w:rPr>
        <w:t xml:space="preserve"> de la posible existencia de fraude o corrupción</w:t>
      </w:r>
      <w:r w:rsidR="00D60660">
        <w:rPr>
          <w:sz w:val="24"/>
          <w:szCs w:val="24"/>
        </w:rPr>
        <w:t>, por cualquier medio a su alcance,</w:t>
      </w:r>
      <w:r w:rsidRPr="00801F3B">
        <w:rPr>
          <w:sz w:val="24"/>
          <w:szCs w:val="24"/>
        </w:rPr>
        <w:t xml:space="preserve"> procederá a </w:t>
      </w:r>
      <w:r>
        <w:rPr>
          <w:sz w:val="24"/>
          <w:szCs w:val="24"/>
        </w:rPr>
        <w:t>la</w:t>
      </w:r>
      <w:r w:rsidRPr="00801F3B">
        <w:rPr>
          <w:sz w:val="24"/>
          <w:szCs w:val="24"/>
        </w:rPr>
        <w:t xml:space="preserve"> evaluación objetiva </w:t>
      </w:r>
      <w:r>
        <w:rPr>
          <w:sz w:val="24"/>
          <w:szCs w:val="24"/>
        </w:rPr>
        <w:t>de la situación</w:t>
      </w:r>
      <w:r w:rsidRPr="00801F3B">
        <w:rPr>
          <w:sz w:val="24"/>
          <w:szCs w:val="24"/>
        </w:rPr>
        <w:t xml:space="preserve">, </w:t>
      </w:r>
      <w:r>
        <w:rPr>
          <w:sz w:val="24"/>
          <w:szCs w:val="24"/>
        </w:rPr>
        <w:t>recopilando toda la documentación que pueda constitu</w:t>
      </w:r>
      <w:r w:rsidR="0042698E">
        <w:rPr>
          <w:sz w:val="24"/>
          <w:szCs w:val="24"/>
        </w:rPr>
        <w:t>ir evidencia de dicho fraude.</w:t>
      </w:r>
    </w:p>
    <w:p w14:paraId="6273449B" w14:textId="143756D7" w:rsidR="005902D8" w:rsidRPr="001557D7" w:rsidRDefault="0042698E" w:rsidP="005902D8">
      <w:pPr>
        <w:pStyle w:val="Prrafodelista"/>
        <w:numPr>
          <w:ilvl w:val="0"/>
          <w:numId w:val="12"/>
        </w:numPr>
        <w:jc w:val="both"/>
        <w:rPr>
          <w:b/>
          <w:bCs/>
          <w:sz w:val="24"/>
          <w:szCs w:val="24"/>
        </w:rPr>
      </w:pPr>
      <w:r w:rsidRPr="001557D7">
        <w:rPr>
          <w:sz w:val="24"/>
          <w:szCs w:val="24"/>
        </w:rPr>
        <w:t xml:space="preserve">A la vista de la documentación, </w:t>
      </w:r>
      <w:r w:rsidR="00F069A8" w:rsidRPr="001557D7">
        <w:rPr>
          <w:sz w:val="24"/>
          <w:szCs w:val="24"/>
        </w:rPr>
        <w:t>elaborará</w:t>
      </w:r>
      <w:r w:rsidRPr="001557D7">
        <w:rPr>
          <w:sz w:val="24"/>
          <w:szCs w:val="24"/>
        </w:rPr>
        <w:t xml:space="preserve"> un informe </w:t>
      </w:r>
      <w:r w:rsidR="005902D8" w:rsidRPr="001557D7">
        <w:rPr>
          <w:sz w:val="24"/>
          <w:szCs w:val="24"/>
        </w:rPr>
        <w:t xml:space="preserve">escrito </w:t>
      </w:r>
      <w:r w:rsidR="001557D7" w:rsidRPr="001557D7">
        <w:rPr>
          <w:sz w:val="24"/>
          <w:szCs w:val="24"/>
        </w:rPr>
        <w:t xml:space="preserve">que incluirá </w:t>
      </w:r>
      <w:r w:rsidR="001557D7">
        <w:rPr>
          <w:sz w:val="24"/>
          <w:szCs w:val="24"/>
        </w:rPr>
        <w:t xml:space="preserve">una valoración </w:t>
      </w:r>
      <w:r w:rsidR="001557D7" w:rsidRPr="001557D7">
        <w:rPr>
          <w:sz w:val="24"/>
          <w:szCs w:val="24"/>
        </w:rPr>
        <w:t>sobre</w:t>
      </w:r>
      <w:r w:rsidR="005902D8" w:rsidRPr="001557D7">
        <w:rPr>
          <w:sz w:val="24"/>
          <w:szCs w:val="24"/>
        </w:rPr>
        <w:t xml:space="preserve"> si una determinada conducta </w:t>
      </w:r>
      <w:r w:rsidR="001557D7" w:rsidRPr="001557D7">
        <w:rPr>
          <w:sz w:val="24"/>
          <w:szCs w:val="24"/>
        </w:rPr>
        <w:t>es denunciable</w:t>
      </w:r>
      <w:r w:rsidR="005902D8" w:rsidRPr="001557D7">
        <w:rPr>
          <w:sz w:val="24"/>
          <w:szCs w:val="24"/>
        </w:rPr>
        <w:t xml:space="preserve"> ante los órganos jurisdiccionales competentes o ante el Ministerio Fiscal</w:t>
      </w:r>
      <w:r w:rsidR="003B28DC">
        <w:rPr>
          <w:sz w:val="24"/>
          <w:szCs w:val="24"/>
        </w:rPr>
        <w:t xml:space="preserve"> y que elevará al Comité Antifraude</w:t>
      </w:r>
      <w:r w:rsidR="001557D7" w:rsidRPr="001557D7">
        <w:rPr>
          <w:sz w:val="24"/>
          <w:szCs w:val="24"/>
        </w:rPr>
        <w:t>.</w:t>
      </w:r>
    </w:p>
    <w:p w14:paraId="78AE33DD" w14:textId="2FC08642" w:rsidR="005902D8" w:rsidRPr="00F069A8" w:rsidRDefault="001557D7" w:rsidP="00F069A8">
      <w:pPr>
        <w:pStyle w:val="Prrafodelista"/>
        <w:numPr>
          <w:ilvl w:val="0"/>
          <w:numId w:val="12"/>
        </w:numPr>
        <w:jc w:val="both"/>
        <w:rPr>
          <w:b/>
          <w:bCs/>
          <w:sz w:val="24"/>
          <w:szCs w:val="24"/>
        </w:rPr>
      </w:pPr>
      <w:r>
        <w:rPr>
          <w:sz w:val="24"/>
          <w:szCs w:val="24"/>
        </w:rPr>
        <w:t xml:space="preserve">El informe y las evidencias documentales se elevarán al Comité Antifraude a la mayor brevedad. </w:t>
      </w:r>
      <w:r w:rsidR="005902D8" w:rsidRPr="006F7B16">
        <w:rPr>
          <w:sz w:val="24"/>
          <w:szCs w:val="24"/>
        </w:rPr>
        <w:t xml:space="preserve">En el caso de que </w:t>
      </w:r>
      <w:r>
        <w:rPr>
          <w:sz w:val="24"/>
          <w:szCs w:val="24"/>
        </w:rPr>
        <w:t xml:space="preserve">la conducta </w:t>
      </w:r>
      <w:r w:rsidR="005902D8" w:rsidRPr="006F7B16">
        <w:rPr>
          <w:sz w:val="24"/>
          <w:szCs w:val="24"/>
        </w:rPr>
        <w:t>se considere que pudiera ser constitutiv</w:t>
      </w:r>
      <w:r>
        <w:rPr>
          <w:sz w:val="24"/>
          <w:szCs w:val="24"/>
        </w:rPr>
        <w:t>a</w:t>
      </w:r>
      <w:r w:rsidR="005902D8" w:rsidRPr="006F7B16">
        <w:rPr>
          <w:sz w:val="24"/>
          <w:szCs w:val="24"/>
        </w:rPr>
        <w:t xml:space="preserve"> de fraude, </w:t>
      </w:r>
      <w:r>
        <w:rPr>
          <w:sz w:val="24"/>
          <w:szCs w:val="24"/>
        </w:rPr>
        <w:t>se acompañará el informe de una</w:t>
      </w:r>
      <w:r w:rsidR="005902D8" w:rsidRPr="006F7B16">
        <w:rPr>
          <w:sz w:val="24"/>
          <w:szCs w:val="24"/>
        </w:rPr>
        <w:t xml:space="preserve"> propuesta de elevación </w:t>
      </w:r>
      <w:r w:rsidR="005902D8" w:rsidRPr="00B213A1">
        <w:rPr>
          <w:sz w:val="24"/>
          <w:szCs w:val="24"/>
        </w:rPr>
        <w:t>a la Dirección</w:t>
      </w:r>
      <w:r w:rsidRPr="00B213A1">
        <w:rPr>
          <w:sz w:val="24"/>
          <w:szCs w:val="24"/>
        </w:rPr>
        <w:t xml:space="preserve"> para la suspensión inmediata del procedimiento de que se trate</w:t>
      </w:r>
      <w:r w:rsidR="003B28DC">
        <w:rPr>
          <w:sz w:val="24"/>
          <w:szCs w:val="24"/>
        </w:rPr>
        <w:t xml:space="preserve"> cuando sea posible</w:t>
      </w:r>
      <w:r w:rsidR="005902D8" w:rsidRPr="00B213A1">
        <w:rPr>
          <w:sz w:val="24"/>
          <w:szCs w:val="24"/>
        </w:rPr>
        <w:t>.</w:t>
      </w:r>
      <w:r w:rsidR="005902D8" w:rsidRPr="006F7B16">
        <w:rPr>
          <w:b/>
          <w:bCs/>
          <w:sz w:val="24"/>
          <w:szCs w:val="24"/>
        </w:rPr>
        <w:t xml:space="preserve"> </w:t>
      </w:r>
    </w:p>
    <w:p w14:paraId="67973C7C" w14:textId="77777777" w:rsidR="003B28DC" w:rsidRPr="003B28DC" w:rsidRDefault="003B28DC" w:rsidP="005902D8">
      <w:pPr>
        <w:pStyle w:val="Prrafodelista"/>
        <w:numPr>
          <w:ilvl w:val="0"/>
          <w:numId w:val="12"/>
        </w:numPr>
        <w:jc w:val="both"/>
        <w:rPr>
          <w:b/>
          <w:bCs/>
          <w:sz w:val="24"/>
          <w:szCs w:val="24"/>
        </w:rPr>
      </w:pPr>
      <w:r>
        <w:rPr>
          <w:sz w:val="24"/>
          <w:szCs w:val="24"/>
        </w:rPr>
        <w:t>D</w:t>
      </w:r>
      <w:r w:rsidR="005902D8" w:rsidRPr="00266D69">
        <w:rPr>
          <w:sz w:val="24"/>
          <w:szCs w:val="24"/>
        </w:rPr>
        <w:t>eterminar en su informe si es necesario iniciar un procedimiento de información reservada, con el fin de conocer las circunstancias del caso concreto y la conveniencia o no de iniciar un procedimiento disciplinario (artículo 55 de la Ley 39/2015, de 1 de octubre, del Procedimiento Administrativo Común de las Administraciones Públicas)</w:t>
      </w:r>
      <w:r w:rsidR="005902D8">
        <w:rPr>
          <w:sz w:val="24"/>
          <w:szCs w:val="24"/>
        </w:rPr>
        <w:t xml:space="preserve">. </w:t>
      </w:r>
    </w:p>
    <w:p w14:paraId="1976A043" w14:textId="62EC11A2" w:rsidR="005902D8" w:rsidRPr="00F069A8" w:rsidRDefault="003B28DC" w:rsidP="005902D8">
      <w:pPr>
        <w:pStyle w:val="Prrafodelista"/>
        <w:numPr>
          <w:ilvl w:val="0"/>
          <w:numId w:val="12"/>
        </w:numPr>
        <w:jc w:val="both"/>
        <w:rPr>
          <w:b/>
          <w:bCs/>
          <w:sz w:val="24"/>
          <w:szCs w:val="24"/>
        </w:rPr>
      </w:pPr>
      <w:r>
        <w:rPr>
          <w:sz w:val="24"/>
          <w:szCs w:val="24"/>
        </w:rPr>
        <w:t>V</w:t>
      </w:r>
      <w:r w:rsidR="005902D8">
        <w:rPr>
          <w:sz w:val="24"/>
          <w:szCs w:val="24"/>
        </w:rPr>
        <w:t>alorará</w:t>
      </w:r>
      <w:r w:rsidR="005902D8" w:rsidRPr="00266D69">
        <w:rPr>
          <w:sz w:val="24"/>
          <w:szCs w:val="24"/>
        </w:rPr>
        <w:t xml:space="preserve"> </w:t>
      </w:r>
      <w:r w:rsidR="005902D8">
        <w:rPr>
          <w:sz w:val="24"/>
          <w:szCs w:val="24"/>
        </w:rPr>
        <w:t>la procedencia de</w:t>
      </w:r>
      <w:r w:rsidR="005902D8" w:rsidRPr="00266D69">
        <w:rPr>
          <w:sz w:val="24"/>
          <w:szCs w:val="24"/>
        </w:rPr>
        <w:t xml:space="preserve"> comunicar los hechos al órgano competente por razón de la materia, a fin de que evalúe la procedencia de la apertura de un expediente por infracción en materia económico-presupuestaria, prevista en la Ley 19/2013, de 9 de diciembre, de transparencia, acceso a la información pública y buen gobierno, o bien el inicio de un expediente de carácter disciplinario.</w:t>
      </w:r>
    </w:p>
    <w:p w14:paraId="76EEF3D7" w14:textId="77777777" w:rsidR="005902D8" w:rsidRPr="007951FA" w:rsidRDefault="005902D8" w:rsidP="005902D8">
      <w:pPr>
        <w:pStyle w:val="Prrafodelista"/>
        <w:numPr>
          <w:ilvl w:val="0"/>
          <w:numId w:val="12"/>
        </w:numPr>
        <w:jc w:val="both"/>
        <w:rPr>
          <w:sz w:val="24"/>
          <w:szCs w:val="24"/>
        </w:rPr>
      </w:pPr>
      <w:r w:rsidRPr="00527982">
        <w:rPr>
          <w:b/>
          <w:bCs/>
          <w:sz w:val="24"/>
          <w:szCs w:val="24"/>
        </w:rPr>
        <w:t>En caso de producirse una situación de fraude o corrupción</w:t>
      </w:r>
      <w:r>
        <w:rPr>
          <w:b/>
          <w:bCs/>
          <w:sz w:val="24"/>
          <w:szCs w:val="24"/>
        </w:rPr>
        <w:t>,</w:t>
      </w:r>
      <w:r w:rsidRPr="00527982">
        <w:rPr>
          <w:b/>
          <w:bCs/>
          <w:sz w:val="24"/>
          <w:szCs w:val="24"/>
        </w:rPr>
        <w:t xml:space="preserve"> a instancia del Comité Antifraude, revisará las actuaciones que hayan podido estar expuestas al fraude. </w:t>
      </w:r>
      <w:r w:rsidRPr="009C392D">
        <w:rPr>
          <w:sz w:val="24"/>
          <w:szCs w:val="24"/>
        </w:rPr>
        <w:t xml:space="preserve">El resultado de esta revisión </w:t>
      </w:r>
      <w:r>
        <w:rPr>
          <w:sz w:val="24"/>
          <w:szCs w:val="24"/>
        </w:rPr>
        <w:t>se plasmará en informe que recoja unas</w:t>
      </w:r>
      <w:r w:rsidRPr="009C392D">
        <w:rPr>
          <w:sz w:val="24"/>
          <w:szCs w:val="24"/>
        </w:rPr>
        <w:t xml:space="preserve"> conclusiones claras con respecto a los puntos débiles detectados, la calificación del fraude como sistémico o puntual y las lecciones aprendidas, concluyendo con una propuesta de medidas correctoras y de mejora de los procedimientos relativos a la prevención, detección, corrección y persecución del conflicto de intereses, el fraude y la corrupción. </w:t>
      </w:r>
    </w:p>
    <w:p w14:paraId="12192C8E" w14:textId="1AD0D59F" w:rsidR="00B213A1" w:rsidRPr="006F7B16" w:rsidRDefault="00B213A1" w:rsidP="00B213A1">
      <w:pPr>
        <w:ind w:hanging="2"/>
        <w:jc w:val="both"/>
        <w:rPr>
          <w:b/>
          <w:bCs/>
          <w:sz w:val="24"/>
          <w:szCs w:val="24"/>
        </w:rPr>
      </w:pPr>
      <w:r>
        <w:rPr>
          <w:b/>
          <w:bCs/>
          <w:sz w:val="24"/>
          <w:szCs w:val="24"/>
        </w:rPr>
        <w:t xml:space="preserve">c) </w:t>
      </w:r>
      <w:r>
        <w:rPr>
          <w:b/>
          <w:bCs/>
          <w:sz w:val="24"/>
          <w:szCs w:val="24"/>
        </w:rPr>
        <w:tab/>
        <w:t xml:space="preserve">El </w:t>
      </w:r>
      <w:r w:rsidRPr="006F7B16">
        <w:rPr>
          <w:b/>
          <w:bCs/>
          <w:sz w:val="24"/>
          <w:szCs w:val="24"/>
        </w:rPr>
        <w:t>Comité Antifraude:</w:t>
      </w:r>
    </w:p>
    <w:p w14:paraId="69C73DEB" w14:textId="3B24EE47" w:rsidR="00F069A8" w:rsidRDefault="00493B98" w:rsidP="00D60660">
      <w:pPr>
        <w:pStyle w:val="Prrafodelista"/>
        <w:numPr>
          <w:ilvl w:val="0"/>
          <w:numId w:val="30"/>
        </w:numPr>
        <w:jc w:val="both"/>
        <w:rPr>
          <w:sz w:val="24"/>
          <w:szCs w:val="24"/>
        </w:rPr>
      </w:pPr>
      <w:r>
        <w:rPr>
          <w:sz w:val="24"/>
          <w:szCs w:val="24"/>
        </w:rPr>
        <w:t>A la vista de los informes e informaciones que tenga en su poder, e</w:t>
      </w:r>
      <w:r w:rsidR="00F069A8">
        <w:rPr>
          <w:sz w:val="24"/>
          <w:szCs w:val="24"/>
        </w:rPr>
        <w:t xml:space="preserve">valuará de manera objetiva la posible existencia de fraude o corrupción, con la finalidad de </w:t>
      </w:r>
      <w:r>
        <w:rPr>
          <w:sz w:val="24"/>
          <w:szCs w:val="24"/>
        </w:rPr>
        <w:t xml:space="preserve">que </w:t>
      </w:r>
      <w:r w:rsidR="00F069A8">
        <w:rPr>
          <w:sz w:val="24"/>
          <w:szCs w:val="24"/>
        </w:rPr>
        <w:t xml:space="preserve">se valore si una determinada conducta debe ser denunciada ante los órganos </w:t>
      </w:r>
      <w:r w:rsidR="00F069A8">
        <w:rPr>
          <w:sz w:val="24"/>
          <w:szCs w:val="24"/>
        </w:rPr>
        <w:lastRenderedPageBreak/>
        <w:t>jurisdiccionales competentes o ante el Ministerio Fiscal para que sea investigada y, en su caso, sancionada penalmente.</w:t>
      </w:r>
    </w:p>
    <w:p w14:paraId="4719D00E" w14:textId="38D495FA" w:rsidR="00F069A8" w:rsidRPr="00F069A8" w:rsidRDefault="00F069A8" w:rsidP="00D60660">
      <w:pPr>
        <w:pStyle w:val="Prrafodelista"/>
        <w:numPr>
          <w:ilvl w:val="0"/>
          <w:numId w:val="30"/>
        </w:numPr>
        <w:jc w:val="both"/>
        <w:rPr>
          <w:b/>
          <w:bCs/>
          <w:sz w:val="24"/>
          <w:szCs w:val="24"/>
        </w:rPr>
      </w:pPr>
      <w:r w:rsidRPr="007951FA">
        <w:rPr>
          <w:sz w:val="24"/>
          <w:szCs w:val="24"/>
        </w:rPr>
        <w:t>En aplicación del artículo 6.6 de la Orden HFP/1030/2021, de 29 de septiembre, notificarán los hechos producidos y las medidas adoptadas a la correspondiente autoridad responsable del Proyecto, Presidente</w:t>
      </w:r>
      <w:r>
        <w:rPr>
          <w:sz w:val="24"/>
          <w:szCs w:val="24"/>
        </w:rPr>
        <w:t xml:space="preserve"> </w:t>
      </w:r>
      <w:r w:rsidRPr="007951FA">
        <w:rPr>
          <w:sz w:val="24"/>
          <w:szCs w:val="24"/>
        </w:rPr>
        <w:t>de Puertos del Estado y al Gabinete de la Secretaría de Estado de transportes, Movilidad y Agenda Urbana. La entidad decisora</w:t>
      </w:r>
      <w:r>
        <w:rPr>
          <w:sz w:val="24"/>
          <w:szCs w:val="24"/>
        </w:rPr>
        <w:t>, Puertos del Estado,</w:t>
      </w:r>
      <w:r w:rsidRPr="007951FA">
        <w:rPr>
          <w:sz w:val="24"/>
          <w:szCs w:val="24"/>
        </w:rPr>
        <w:t xml:space="preserve"> comunicará el asunto a la Autoridad Responsable, ésta última podrá solicitar información adicional que considere oportuna de cara a</w:t>
      </w:r>
      <w:r>
        <w:rPr>
          <w:sz w:val="24"/>
          <w:szCs w:val="24"/>
        </w:rPr>
        <w:t xml:space="preserve">l </w:t>
      </w:r>
      <w:r w:rsidRPr="007951FA">
        <w:rPr>
          <w:sz w:val="24"/>
          <w:szCs w:val="24"/>
        </w:rPr>
        <w:t>seguimiento y comunicación</w:t>
      </w:r>
      <w:r>
        <w:rPr>
          <w:sz w:val="24"/>
          <w:szCs w:val="24"/>
        </w:rPr>
        <w:t xml:space="preserve"> de los hechos que pudieran haber sido constitutivos de fraude o corrupción.</w:t>
      </w:r>
    </w:p>
    <w:p w14:paraId="1D3E1E8C" w14:textId="77777777" w:rsidR="00D60660" w:rsidRPr="00D60660" w:rsidRDefault="00F069A8" w:rsidP="00D60660">
      <w:pPr>
        <w:pStyle w:val="Prrafodelista"/>
        <w:numPr>
          <w:ilvl w:val="0"/>
          <w:numId w:val="30"/>
        </w:numPr>
        <w:jc w:val="both"/>
        <w:rPr>
          <w:sz w:val="24"/>
          <w:szCs w:val="24"/>
        </w:rPr>
      </w:pPr>
      <w:r w:rsidRPr="00D60660">
        <w:rPr>
          <w:sz w:val="24"/>
          <w:szCs w:val="24"/>
        </w:rPr>
        <w:t>En su caso iniciará un procedimiento de información reservada, con el fin de conocer las circunstancias del caso concreto</w:t>
      </w:r>
      <w:r w:rsidR="00D60660" w:rsidRPr="00D60660">
        <w:rPr>
          <w:sz w:val="24"/>
          <w:szCs w:val="24"/>
        </w:rPr>
        <w:t xml:space="preserve">, depurar responsabilidades </w:t>
      </w:r>
      <w:r w:rsidRPr="00D60660">
        <w:rPr>
          <w:sz w:val="24"/>
          <w:szCs w:val="24"/>
        </w:rPr>
        <w:t xml:space="preserve">y </w:t>
      </w:r>
      <w:r w:rsidR="00D60660" w:rsidRPr="00D60660">
        <w:rPr>
          <w:sz w:val="24"/>
          <w:szCs w:val="24"/>
        </w:rPr>
        <w:t xml:space="preserve">establecer </w:t>
      </w:r>
      <w:r w:rsidRPr="00D60660">
        <w:rPr>
          <w:sz w:val="24"/>
          <w:szCs w:val="24"/>
        </w:rPr>
        <w:t>la conveniencia o no de iniciar un procedimiento disciplinario (artículo 55 de la Ley 39/2015, de 1 de octubre, del Procedimiento Administrativo Común de las Administraciones Públicas)</w:t>
      </w:r>
    </w:p>
    <w:p w14:paraId="4E8A7734" w14:textId="6BBF10CB" w:rsidR="00F069A8" w:rsidRDefault="00D60660" w:rsidP="00D60660">
      <w:pPr>
        <w:pStyle w:val="Prrafodelista"/>
        <w:numPr>
          <w:ilvl w:val="0"/>
          <w:numId w:val="30"/>
        </w:numPr>
        <w:jc w:val="both"/>
        <w:rPr>
          <w:sz w:val="24"/>
          <w:szCs w:val="24"/>
        </w:rPr>
      </w:pPr>
      <w:r w:rsidRPr="00D60660">
        <w:rPr>
          <w:sz w:val="24"/>
          <w:szCs w:val="24"/>
        </w:rPr>
        <w:t xml:space="preserve">En su caso, </w:t>
      </w:r>
      <w:r w:rsidR="00F069A8" w:rsidRPr="00D60660">
        <w:rPr>
          <w:sz w:val="24"/>
          <w:szCs w:val="24"/>
        </w:rPr>
        <w:t>comunicar</w:t>
      </w:r>
      <w:r w:rsidRPr="00D60660">
        <w:rPr>
          <w:sz w:val="24"/>
          <w:szCs w:val="24"/>
        </w:rPr>
        <w:t>á</w:t>
      </w:r>
      <w:r w:rsidR="00F069A8" w:rsidRPr="00D60660">
        <w:rPr>
          <w:sz w:val="24"/>
          <w:szCs w:val="24"/>
        </w:rPr>
        <w:t xml:space="preserve"> los hechos al órgano competente por razón de la materia, a fin de que evalúe la procedencia de la apertura de un expediente por infracción en materia económico-presupuestaria, prevista en la Ley 19/2013, de 9 de diciembre, de transparencia, acceso a la información pública y buen gobierno, o bien el inicio de un expediente de carácter disciplinario.</w:t>
      </w:r>
    </w:p>
    <w:p w14:paraId="1BF42326" w14:textId="7CFF3311" w:rsidR="00493B98" w:rsidRPr="00D60660" w:rsidRDefault="00493B98" w:rsidP="00493B98">
      <w:pPr>
        <w:pStyle w:val="Prrafodelista"/>
        <w:jc w:val="both"/>
        <w:rPr>
          <w:sz w:val="24"/>
          <w:szCs w:val="24"/>
        </w:rPr>
      </w:pPr>
      <w:r w:rsidRPr="00EF2FD4">
        <w:rPr>
          <w:sz w:val="24"/>
          <w:szCs w:val="24"/>
        </w:rPr>
        <w:t>Con carácter previo a la eventual remisión de información se podrán plantear al SNCA las</w:t>
      </w:r>
      <w:r>
        <w:rPr>
          <w:sz w:val="24"/>
          <w:szCs w:val="24"/>
        </w:rPr>
        <w:t xml:space="preserve"> </w:t>
      </w:r>
      <w:r w:rsidRPr="00EF2FD4">
        <w:rPr>
          <w:sz w:val="24"/>
          <w:szCs w:val="24"/>
        </w:rPr>
        <w:t>cuestiones que se estime oportunas en relación con la forma y requisitos con los que la</w:t>
      </w:r>
      <w:r>
        <w:rPr>
          <w:sz w:val="24"/>
          <w:szCs w:val="24"/>
        </w:rPr>
        <w:t xml:space="preserve"> </w:t>
      </w:r>
      <w:r w:rsidRPr="00EF2FD4">
        <w:rPr>
          <w:sz w:val="24"/>
          <w:szCs w:val="24"/>
        </w:rPr>
        <w:t>información debe ser remitida, el tratamiento que se dará a la misma, o sobre otras</w:t>
      </w:r>
      <w:r>
        <w:rPr>
          <w:sz w:val="24"/>
          <w:szCs w:val="24"/>
        </w:rPr>
        <w:t xml:space="preserve"> </w:t>
      </w:r>
      <w:r w:rsidRPr="00EF2FD4">
        <w:rPr>
          <w:sz w:val="24"/>
          <w:szCs w:val="24"/>
        </w:rPr>
        <w:t>materias, a través de la siguiente dirección de correo electrónico</w:t>
      </w:r>
      <w:r>
        <w:rPr>
          <w:sz w:val="24"/>
          <w:szCs w:val="24"/>
        </w:rPr>
        <w:t xml:space="preserve"> </w:t>
      </w:r>
      <w:hyperlink r:id="rId14" w:history="1">
        <w:r w:rsidRPr="005361C1">
          <w:rPr>
            <w:rStyle w:val="Hipervnculo"/>
            <w:sz w:val="24"/>
            <w:szCs w:val="24"/>
          </w:rPr>
          <w:t>consultasantifraude@igae.hacienda.gob.es</w:t>
        </w:r>
      </w:hyperlink>
    </w:p>
    <w:p w14:paraId="6ACF0778" w14:textId="0FFFF784" w:rsidR="00B213A1" w:rsidRPr="007C6BDE" w:rsidRDefault="00B213A1" w:rsidP="00D60660">
      <w:pPr>
        <w:pStyle w:val="Prrafodelista"/>
        <w:numPr>
          <w:ilvl w:val="0"/>
          <w:numId w:val="30"/>
        </w:numPr>
        <w:jc w:val="both"/>
        <w:rPr>
          <w:sz w:val="24"/>
          <w:szCs w:val="24"/>
        </w:rPr>
      </w:pPr>
      <w:r w:rsidRPr="007C6BDE">
        <w:rPr>
          <w:sz w:val="24"/>
          <w:szCs w:val="24"/>
        </w:rPr>
        <w:t xml:space="preserve">Instará la </w:t>
      </w:r>
      <w:r w:rsidRPr="007C6BDE">
        <w:rPr>
          <w:b/>
          <w:bCs/>
          <w:sz w:val="24"/>
          <w:szCs w:val="24"/>
        </w:rPr>
        <w:t>revisión</w:t>
      </w:r>
      <w:r w:rsidRPr="007C6BDE">
        <w:rPr>
          <w:sz w:val="24"/>
          <w:szCs w:val="24"/>
        </w:rPr>
        <w:t xml:space="preserve"> de cualquier actuación que haya podido estar expuesta al fraude. </w:t>
      </w:r>
    </w:p>
    <w:p w14:paraId="235E762A" w14:textId="1FD6C9E4" w:rsidR="00B213A1" w:rsidRPr="007951FA" w:rsidRDefault="00D60660" w:rsidP="00D60660">
      <w:pPr>
        <w:pStyle w:val="Prrafodelista"/>
        <w:numPr>
          <w:ilvl w:val="0"/>
          <w:numId w:val="30"/>
        </w:numPr>
        <w:jc w:val="both"/>
        <w:rPr>
          <w:sz w:val="24"/>
          <w:szCs w:val="24"/>
        </w:rPr>
      </w:pPr>
      <w:r>
        <w:rPr>
          <w:sz w:val="24"/>
          <w:szCs w:val="24"/>
        </w:rPr>
        <w:t>Elevará a la dirección propuesta</w:t>
      </w:r>
      <w:r w:rsidR="00B93BE8">
        <w:rPr>
          <w:sz w:val="24"/>
          <w:szCs w:val="24"/>
        </w:rPr>
        <w:t xml:space="preserve"> </w:t>
      </w:r>
      <w:r>
        <w:rPr>
          <w:sz w:val="24"/>
          <w:szCs w:val="24"/>
        </w:rPr>
        <w:t xml:space="preserve">para </w:t>
      </w:r>
      <w:r w:rsidR="00B213A1" w:rsidRPr="007951FA">
        <w:rPr>
          <w:sz w:val="24"/>
          <w:szCs w:val="24"/>
        </w:rPr>
        <w:t xml:space="preserve">la tramitación de la recuperación de los importes indebidamente desembolsados o que estén vinculados con el fraude o corrupción, debiendo proceder la </w:t>
      </w:r>
      <w:bookmarkStart w:id="21" w:name="_Hlk106719133"/>
      <w:r w:rsidR="00B213A1">
        <w:rPr>
          <w:sz w:val="24"/>
          <w:szCs w:val="24"/>
        </w:rPr>
        <w:t>Dirección</w:t>
      </w:r>
      <w:r w:rsidR="00B213A1" w:rsidRPr="007951FA">
        <w:rPr>
          <w:sz w:val="24"/>
          <w:szCs w:val="24"/>
        </w:rPr>
        <w:t xml:space="preserve"> a realizar el correspondiente procedimiento de reintegro del dinero indebidamente percibido por parte de los beneficiarios</w:t>
      </w:r>
      <w:bookmarkEnd w:id="21"/>
      <w:r w:rsidR="00B213A1" w:rsidRPr="007951FA">
        <w:rPr>
          <w:sz w:val="24"/>
          <w:szCs w:val="24"/>
        </w:rPr>
        <w:t xml:space="preserve">. </w:t>
      </w:r>
    </w:p>
    <w:p w14:paraId="51B80B30" w14:textId="77777777" w:rsidR="00B213A1" w:rsidRPr="007951FA" w:rsidRDefault="00B213A1" w:rsidP="00D60660">
      <w:pPr>
        <w:pStyle w:val="Prrafodelista"/>
        <w:numPr>
          <w:ilvl w:val="0"/>
          <w:numId w:val="30"/>
        </w:numPr>
        <w:jc w:val="both"/>
        <w:rPr>
          <w:b/>
          <w:bCs/>
          <w:sz w:val="24"/>
          <w:szCs w:val="24"/>
        </w:rPr>
      </w:pPr>
      <w:r w:rsidRPr="007951FA">
        <w:rPr>
          <w:sz w:val="24"/>
          <w:szCs w:val="24"/>
        </w:rPr>
        <w:t>Garantizará una cooperación total con las autoridades participantes en el procedimiento, tanto administrativas como judiciales, y velará por el adecuado tratamiento de los datos, confidencialidad y conservación de los archivos y pruebas resultantes de los procedimientos.</w:t>
      </w:r>
    </w:p>
    <w:p w14:paraId="76359F9C" w14:textId="12D5FEB9" w:rsidR="005902D8" w:rsidRDefault="00B213A1" w:rsidP="0071647A">
      <w:pPr>
        <w:pStyle w:val="Prrafodelista"/>
        <w:numPr>
          <w:ilvl w:val="0"/>
          <w:numId w:val="30"/>
        </w:numPr>
        <w:jc w:val="both"/>
        <w:rPr>
          <w:sz w:val="24"/>
          <w:szCs w:val="24"/>
        </w:rPr>
      </w:pPr>
      <w:r w:rsidRPr="007951FA">
        <w:rPr>
          <w:sz w:val="24"/>
          <w:szCs w:val="24"/>
        </w:rPr>
        <w:t>Concluida la investigación o transferida a las autoridades competentes</w:t>
      </w:r>
      <w:r w:rsidRPr="007951FA">
        <w:rPr>
          <w:b/>
          <w:bCs/>
          <w:sz w:val="24"/>
          <w:szCs w:val="24"/>
        </w:rPr>
        <w:t xml:space="preserve">, </w:t>
      </w:r>
      <w:r w:rsidRPr="00BF125D">
        <w:rPr>
          <w:sz w:val="24"/>
          <w:szCs w:val="24"/>
        </w:rPr>
        <w:t xml:space="preserve">mantendrá un adecuado seguimiento, para promover cualquier cambio o </w:t>
      </w:r>
      <w:r w:rsidRPr="00BF125D">
        <w:rPr>
          <w:sz w:val="24"/>
          <w:szCs w:val="24"/>
        </w:rPr>
        <w:lastRenderedPageBreak/>
        <w:t>revisión de los mecanismos de control relacionados con el fraude potencial o probado.</w:t>
      </w:r>
    </w:p>
    <w:p w14:paraId="3699CC62" w14:textId="77777777" w:rsidR="00493B98" w:rsidRPr="0071647A" w:rsidRDefault="00493B98" w:rsidP="00493B98">
      <w:pPr>
        <w:pStyle w:val="Prrafodelista"/>
        <w:jc w:val="both"/>
        <w:rPr>
          <w:sz w:val="24"/>
          <w:szCs w:val="24"/>
        </w:rPr>
      </w:pPr>
    </w:p>
    <w:p w14:paraId="6F9912EA" w14:textId="048F3F1B" w:rsidR="0009609A" w:rsidRPr="007951FA" w:rsidRDefault="00D325EB" w:rsidP="00D60660">
      <w:pPr>
        <w:pStyle w:val="Prrafodelista"/>
        <w:numPr>
          <w:ilvl w:val="0"/>
          <w:numId w:val="31"/>
        </w:numPr>
        <w:jc w:val="both"/>
        <w:rPr>
          <w:b/>
          <w:bCs/>
          <w:sz w:val="24"/>
          <w:szCs w:val="24"/>
        </w:rPr>
      </w:pPr>
      <w:r w:rsidRPr="007951FA">
        <w:rPr>
          <w:b/>
          <w:bCs/>
          <w:sz w:val="24"/>
          <w:szCs w:val="24"/>
        </w:rPr>
        <w:t>Por la Dirección de la APS</w:t>
      </w:r>
    </w:p>
    <w:p w14:paraId="21F66EC9" w14:textId="70205E6F" w:rsidR="005B6F86" w:rsidRPr="0009609A" w:rsidRDefault="0009609A" w:rsidP="00D60660">
      <w:pPr>
        <w:ind w:hanging="2"/>
        <w:jc w:val="both"/>
        <w:rPr>
          <w:sz w:val="24"/>
          <w:szCs w:val="24"/>
        </w:rPr>
      </w:pPr>
      <w:r w:rsidRPr="00785647">
        <w:rPr>
          <w:sz w:val="24"/>
          <w:szCs w:val="24"/>
        </w:rPr>
        <w:t>Cuando la Dirección</w:t>
      </w:r>
      <w:r w:rsidR="00185631" w:rsidRPr="00785647">
        <w:rPr>
          <w:sz w:val="24"/>
          <w:szCs w:val="24"/>
        </w:rPr>
        <w:t xml:space="preserve"> de la APS como</w:t>
      </w:r>
      <w:r w:rsidR="007B5281" w:rsidRPr="00785647">
        <w:rPr>
          <w:sz w:val="24"/>
          <w:szCs w:val="24"/>
        </w:rPr>
        <w:t xml:space="preserve"> </w:t>
      </w:r>
      <w:r w:rsidR="00410276" w:rsidRPr="00785647">
        <w:rPr>
          <w:sz w:val="24"/>
          <w:szCs w:val="24"/>
        </w:rPr>
        <w:t>Unidad</w:t>
      </w:r>
      <w:r w:rsidR="007B5281" w:rsidRPr="00785647">
        <w:rPr>
          <w:sz w:val="24"/>
          <w:szCs w:val="24"/>
        </w:rPr>
        <w:t xml:space="preserve"> de Gestión</w:t>
      </w:r>
      <w:r w:rsidR="00185631" w:rsidRPr="00785647">
        <w:rPr>
          <w:sz w:val="24"/>
          <w:szCs w:val="24"/>
        </w:rPr>
        <w:t xml:space="preserve"> </w:t>
      </w:r>
      <w:r w:rsidR="00410276" w:rsidRPr="00785647">
        <w:rPr>
          <w:sz w:val="24"/>
          <w:szCs w:val="24"/>
        </w:rPr>
        <w:t xml:space="preserve">de los Fondos MRR </w:t>
      </w:r>
      <w:r w:rsidR="007A01BB" w:rsidRPr="00785647">
        <w:rPr>
          <w:sz w:val="24"/>
          <w:szCs w:val="24"/>
        </w:rPr>
        <w:t xml:space="preserve">Responsable del Subproyecto y </w:t>
      </w:r>
      <w:r w:rsidR="005B6F86" w:rsidRPr="00785647">
        <w:rPr>
          <w:sz w:val="24"/>
          <w:szCs w:val="24"/>
        </w:rPr>
        <w:t xml:space="preserve">órgano </w:t>
      </w:r>
      <w:r w:rsidR="00410276" w:rsidRPr="00785647">
        <w:rPr>
          <w:sz w:val="24"/>
          <w:szCs w:val="24"/>
        </w:rPr>
        <w:t>gestor</w:t>
      </w:r>
      <w:r w:rsidR="005B6F86" w:rsidRPr="00785647">
        <w:rPr>
          <w:sz w:val="24"/>
          <w:szCs w:val="24"/>
        </w:rPr>
        <w:t xml:space="preserve"> responsable del procedimiento administrativo</w:t>
      </w:r>
      <w:r w:rsidR="007A01BB" w:rsidRPr="0009609A">
        <w:rPr>
          <w:sz w:val="24"/>
          <w:szCs w:val="24"/>
        </w:rPr>
        <w:t xml:space="preserve">, </w:t>
      </w:r>
      <w:r w:rsidR="005B6F86" w:rsidRPr="0009609A">
        <w:rPr>
          <w:sz w:val="24"/>
          <w:szCs w:val="24"/>
        </w:rPr>
        <w:t xml:space="preserve">tenga conocimiento de una conducta que pudiera ser constitutiva de fraude o corrupción, tras </w:t>
      </w:r>
      <w:r w:rsidR="00D60660">
        <w:rPr>
          <w:sz w:val="24"/>
          <w:szCs w:val="24"/>
        </w:rPr>
        <w:t>la correspondiente propuesta del Comité Antifraude deberá</w:t>
      </w:r>
      <w:r w:rsidR="005B6F86" w:rsidRPr="0009609A">
        <w:rPr>
          <w:sz w:val="24"/>
          <w:szCs w:val="24"/>
        </w:rPr>
        <w:t>:</w:t>
      </w:r>
    </w:p>
    <w:p w14:paraId="5652D99E" w14:textId="24D3CBE6" w:rsidR="00FE0175" w:rsidRPr="00523404" w:rsidRDefault="005B6F86" w:rsidP="00D60660">
      <w:pPr>
        <w:pStyle w:val="Prrafodelista"/>
        <w:numPr>
          <w:ilvl w:val="0"/>
          <w:numId w:val="12"/>
        </w:numPr>
        <w:ind w:left="709" w:hanging="2"/>
        <w:jc w:val="both"/>
        <w:rPr>
          <w:sz w:val="24"/>
          <w:szCs w:val="24"/>
        </w:rPr>
      </w:pPr>
      <w:r w:rsidRPr="00523404">
        <w:rPr>
          <w:b/>
          <w:bCs/>
          <w:sz w:val="24"/>
          <w:szCs w:val="24"/>
        </w:rPr>
        <w:t xml:space="preserve">suspender </w:t>
      </w:r>
      <w:r w:rsidRPr="00523404">
        <w:rPr>
          <w:sz w:val="24"/>
          <w:szCs w:val="24"/>
        </w:rPr>
        <w:t>inmediatamente el procedimiento, cuando sea posible</w:t>
      </w:r>
      <w:r w:rsidR="00523404" w:rsidRPr="00523404">
        <w:rPr>
          <w:sz w:val="24"/>
          <w:szCs w:val="24"/>
        </w:rPr>
        <w:t xml:space="preserve"> </w:t>
      </w:r>
      <w:r w:rsidR="00523404">
        <w:rPr>
          <w:sz w:val="24"/>
          <w:szCs w:val="24"/>
        </w:rPr>
        <w:tab/>
      </w:r>
      <w:r w:rsidRPr="00523404">
        <w:rPr>
          <w:sz w:val="24"/>
          <w:szCs w:val="24"/>
        </w:rPr>
        <w:t>conforme a la normativa reguladora del mismo</w:t>
      </w:r>
    </w:p>
    <w:p w14:paraId="1FA0FE37" w14:textId="15BC6AEB" w:rsidR="002800DC" w:rsidRPr="00CD2E62" w:rsidRDefault="005B6F86" w:rsidP="00407FF6">
      <w:pPr>
        <w:pStyle w:val="Prrafodelista"/>
        <w:numPr>
          <w:ilvl w:val="0"/>
          <w:numId w:val="12"/>
        </w:numPr>
        <w:ind w:left="709" w:hanging="2"/>
        <w:jc w:val="both"/>
        <w:rPr>
          <w:sz w:val="24"/>
          <w:szCs w:val="24"/>
        </w:rPr>
      </w:pPr>
      <w:r w:rsidRPr="00CD2E62">
        <w:rPr>
          <w:b/>
          <w:bCs/>
          <w:sz w:val="24"/>
          <w:szCs w:val="24"/>
        </w:rPr>
        <w:t>adoptar las medidas</w:t>
      </w:r>
      <w:r w:rsidRPr="00CD2E62">
        <w:rPr>
          <w:sz w:val="24"/>
          <w:szCs w:val="24"/>
        </w:rPr>
        <w:t xml:space="preserve"> </w:t>
      </w:r>
      <w:r w:rsidR="004B0351" w:rsidRPr="00CD2E62">
        <w:rPr>
          <w:sz w:val="24"/>
          <w:szCs w:val="24"/>
        </w:rPr>
        <w:t xml:space="preserve">correctoras </w:t>
      </w:r>
      <w:r w:rsidRPr="00CD2E62">
        <w:rPr>
          <w:sz w:val="24"/>
          <w:szCs w:val="24"/>
        </w:rPr>
        <w:t xml:space="preserve">que conforme a la normativa reguladora </w:t>
      </w:r>
      <w:r w:rsidR="004B0351" w:rsidRPr="00CD2E62">
        <w:rPr>
          <w:sz w:val="24"/>
          <w:szCs w:val="24"/>
        </w:rPr>
        <w:tab/>
      </w:r>
      <w:r w:rsidRPr="00CD2E62">
        <w:rPr>
          <w:sz w:val="24"/>
          <w:szCs w:val="24"/>
        </w:rPr>
        <w:t>del</w:t>
      </w:r>
      <w:r w:rsidR="007E5965" w:rsidRPr="00CD2E62">
        <w:rPr>
          <w:sz w:val="24"/>
          <w:szCs w:val="24"/>
        </w:rPr>
        <w:t xml:space="preserve"> </w:t>
      </w:r>
      <w:r w:rsidRPr="00CD2E62">
        <w:rPr>
          <w:sz w:val="24"/>
          <w:szCs w:val="24"/>
        </w:rPr>
        <w:t xml:space="preserve">procedimiento deba o pueda adoptar para evitar la concurrencia </w:t>
      </w:r>
      <w:r w:rsidR="004B0351" w:rsidRPr="00CD2E62">
        <w:rPr>
          <w:sz w:val="24"/>
          <w:szCs w:val="24"/>
        </w:rPr>
        <w:tab/>
      </w:r>
      <w:r w:rsidRPr="00CD2E62">
        <w:rPr>
          <w:sz w:val="24"/>
          <w:szCs w:val="24"/>
        </w:rPr>
        <w:t>de fraude</w:t>
      </w:r>
      <w:r w:rsidR="00632E90" w:rsidRPr="00CD2E62">
        <w:rPr>
          <w:b/>
          <w:bCs/>
          <w:sz w:val="24"/>
          <w:szCs w:val="24"/>
        </w:rPr>
        <w:t xml:space="preserve">. </w:t>
      </w:r>
    </w:p>
    <w:p w14:paraId="57766EA4" w14:textId="7FD3878E" w:rsidR="00266D69" w:rsidRDefault="00A75490" w:rsidP="00407FF6">
      <w:pPr>
        <w:ind w:left="709" w:hanging="2"/>
        <w:jc w:val="both"/>
        <w:rPr>
          <w:sz w:val="24"/>
          <w:szCs w:val="24"/>
        </w:rPr>
      </w:pPr>
      <w:r>
        <w:rPr>
          <w:sz w:val="24"/>
          <w:szCs w:val="24"/>
        </w:rPr>
        <w:tab/>
      </w:r>
      <w:r>
        <w:rPr>
          <w:sz w:val="24"/>
          <w:szCs w:val="24"/>
        </w:rPr>
        <w:tab/>
      </w:r>
      <w:r w:rsidR="0009609A">
        <w:rPr>
          <w:sz w:val="24"/>
          <w:szCs w:val="24"/>
        </w:rPr>
        <w:t xml:space="preserve">La propia </w:t>
      </w:r>
      <w:r w:rsidR="00523404">
        <w:rPr>
          <w:sz w:val="24"/>
          <w:szCs w:val="24"/>
        </w:rPr>
        <w:t>Dirección</w:t>
      </w:r>
      <w:r w:rsidR="004C7F44">
        <w:rPr>
          <w:sz w:val="24"/>
          <w:szCs w:val="24"/>
        </w:rPr>
        <w:t>, a la vista del informe de la U</w:t>
      </w:r>
      <w:r w:rsidR="00407FF6">
        <w:rPr>
          <w:sz w:val="24"/>
          <w:szCs w:val="24"/>
        </w:rPr>
        <w:t xml:space="preserve">nidad </w:t>
      </w:r>
      <w:r w:rsidR="004C7F44">
        <w:rPr>
          <w:sz w:val="24"/>
          <w:szCs w:val="24"/>
        </w:rPr>
        <w:t>CS,</w:t>
      </w:r>
      <w:r w:rsidR="005B6F86" w:rsidRPr="005B6F86">
        <w:rPr>
          <w:sz w:val="24"/>
          <w:szCs w:val="24"/>
        </w:rPr>
        <w:t xml:space="preserve"> valorar</w:t>
      </w:r>
      <w:r w:rsidR="00185631">
        <w:rPr>
          <w:sz w:val="24"/>
          <w:szCs w:val="24"/>
        </w:rPr>
        <w:t>á</w:t>
      </w:r>
      <w:r w:rsidR="005B6F86" w:rsidRPr="005B6F86">
        <w:rPr>
          <w:sz w:val="24"/>
          <w:szCs w:val="24"/>
        </w:rPr>
        <w:t xml:space="preserve"> si tiene </w:t>
      </w:r>
      <w:r>
        <w:rPr>
          <w:sz w:val="24"/>
          <w:szCs w:val="24"/>
        </w:rPr>
        <w:tab/>
      </w:r>
      <w:r w:rsidR="005B6F86" w:rsidRPr="005B6F86">
        <w:rPr>
          <w:sz w:val="24"/>
          <w:szCs w:val="24"/>
        </w:rPr>
        <w:t>competencias para corregir o</w:t>
      </w:r>
      <w:r w:rsidR="007E5965">
        <w:rPr>
          <w:sz w:val="24"/>
          <w:szCs w:val="24"/>
        </w:rPr>
        <w:t xml:space="preserve"> </w:t>
      </w:r>
      <w:r w:rsidR="005B6F86" w:rsidRPr="005B6F86">
        <w:rPr>
          <w:sz w:val="24"/>
          <w:szCs w:val="24"/>
        </w:rPr>
        <w:t xml:space="preserve">proponer la corrección o bien tiene que </w:t>
      </w:r>
      <w:r>
        <w:rPr>
          <w:sz w:val="24"/>
          <w:szCs w:val="24"/>
        </w:rPr>
        <w:tab/>
      </w:r>
      <w:r w:rsidR="005B6F86" w:rsidRPr="005B6F86">
        <w:rPr>
          <w:sz w:val="24"/>
          <w:szCs w:val="24"/>
        </w:rPr>
        <w:t>acudir al órgano competente que proceda.</w:t>
      </w:r>
    </w:p>
    <w:p w14:paraId="5154CAF3" w14:textId="769D9C2A" w:rsidR="009C392D" w:rsidRPr="00500E67" w:rsidRDefault="0095229F" w:rsidP="00523404">
      <w:pPr>
        <w:pStyle w:val="Prrafodelista"/>
        <w:numPr>
          <w:ilvl w:val="0"/>
          <w:numId w:val="12"/>
        </w:numPr>
        <w:ind w:left="1418" w:hanging="709"/>
        <w:jc w:val="both"/>
        <w:rPr>
          <w:sz w:val="24"/>
          <w:szCs w:val="24"/>
        </w:rPr>
      </w:pPr>
      <w:r w:rsidRPr="00801F3B">
        <w:rPr>
          <w:b/>
          <w:bCs/>
          <w:sz w:val="24"/>
          <w:szCs w:val="24"/>
        </w:rPr>
        <w:t>incoará el correspondiente procedimiento de reintegro del dinero indebidamente percibido</w:t>
      </w:r>
      <w:r w:rsidRPr="00266D69">
        <w:rPr>
          <w:sz w:val="24"/>
          <w:szCs w:val="24"/>
        </w:rPr>
        <w:t xml:space="preserve"> por parte de los beneficiarios</w:t>
      </w:r>
      <w:r w:rsidR="00A75490">
        <w:rPr>
          <w:sz w:val="24"/>
          <w:szCs w:val="24"/>
        </w:rPr>
        <w:t>.</w:t>
      </w:r>
    </w:p>
    <w:p w14:paraId="7C912C43" w14:textId="77777777" w:rsidR="009C392D" w:rsidRPr="009C392D" w:rsidRDefault="009C392D" w:rsidP="00523404">
      <w:pPr>
        <w:ind w:hanging="2"/>
        <w:jc w:val="both"/>
        <w:rPr>
          <w:b/>
          <w:bCs/>
          <w:sz w:val="24"/>
          <w:szCs w:val="24"/>
        </w:rPr>
      </w:pPr>
      <w:r w:rsidRPr="009C392D">
        <w:rPr>
          <w:b/>
          <w:bCs/>
          <w:sz w:val="24"/>
          <w:szCs w:val="24"/>
        </w:rPr>
        <w:t>7 REVISIÓN Y ACTUALIZACIÓN</w:t>
      </w:r>
    </w:p>
    <w:p w14:paraId="60B6887F" w14:textId="468A6D8B" w:rsidR="009C392D" w:rsidRPr="009C392D" w:rsidRDefault="009C392D" w:rsidP="00523404">
      <w:pPr>
        <w:ind w:hanging="2"/>
        <w:jc w:val="both"/>
        <w:rPr>
          <w:sz w:val="24"/>
          <w:szCs w:val="24"/>
        </w:rPr>
      </w:pPr>
      <w:r w:rsidRPr="009C392D">
        <w:rPr>
          <w:sz w:val="24"/>
          <w:szCs w:val="24"/>
        </w:rPr>
        <w:t>Este “Plan de medidas antifraude” se configura como una herramienta flexible y sujeta a revisión,</w:t>
      </w:r>
      <w:r>
        <w:rPr>
          <w:sz w:val="24"/>
          <w:szCs w:val="24"/>
        </w:rPr>
        <w:t xml:space="preserve"> </w:t>
      </w:r>
      <w:r w:rsidRPr="009C392D">
        <w:rPr>
          <w:sz w:val="24"/>
          <w:szCs w:val="24"/>
        </w:rPr>
        <w:t xml:space="preserve">que deberá ir actualizándose y completándose a partir de su puesta en marcha por </w:t>
      </w:r>
      <w:r>
        <w:rPr>
          <w:sz w:val="24"/>
          <w:szCs w:val="24"/>
        </w:rPr>
        <w:t>la APS</w:t>
      </w:r>
      <w:r w:rsidRPr="009C392D">
        <w:rPr>
          <w:sz w:val="24"/>
          <w:szCs w:val="24"/>
        </w:rPr>
        <w:t>, en</w:t>
      </w:r>
      <w:r>
        <w:rPr>
          <w:sz w:val="24"/>
          <w:szCs w:val="24"/>
        </w:rPr>
        <w:t xml:space="preserve"> </w:t>
      </w:r>
      <w:r w:rsidRPr="009C392D">
        <w:rPr>
          <w:sz w:val="24"/>
          <w:szCs w:val="24"/>
        </w:rPr>
        <w:t>función de cada contexto y atendiendo a eventuales factores, internos o externos, que así lo</w:t>
      </w:r>
      <w:r>
        <w:rPr>
          <w:sz w:val="24"/>
          <w:szCs w:val="24"/>
        </w:rPr>
        <w:t xml:space="preserve"> </w:t>
      </w:r>
      <w:r w:rsidRPr="009C392D">
        <w:rPr>
          <w:sz w:val="24"/>
          <w:szCs w:val="24"/>
        </w:rPr>
        <w:t>aconsejen.</w:t>
      </w:r>
    </w:p>
    <w:p w14:paraId="3DB65B8F" w14:textId="58B87819" w:rsidR="009C392D" w:rsidRPr="009C392D" w:rsidRDefault="009C392D" w:rsidP="00523404">
      <w:pPr>
        <w:ind w:hanging="2"/>
        <w:jc w:val="both"/>
        <w:rPr>
          <w:sz w:val="24"/>
          <w:szCs w:val="24"/>
        </w:rPr>
      </w:pPr>
      <w:r w:rsidRPr="009C392D">
        <w:rPr>
          <w:sz w:val="24"/>
          <w:szCs w:val="24"/>
        </w:rPr>
        <w:t>Con el propósito de detectar desviaciones o errores e implementar mejoras y actualizaciones, y</w:t>
      </w:r>
      <w:r>
        <w:rPr>
          <w:sz w:val="24"/>
          <w:szCs w:val="24"/>
        </w:rPr>
        <w:t xml:space="preserve"> </w:t>
      </w:r>
      <w:r w:rsidRPr="009C392D">
        <w:rPr>
          <w:sz w:val="24"/>
          <w:szCs w:val="24"/>
        </w:rPr>
        <w:t>siguiendo lo dispuesto en la Orden HFP/1030/2021, de 29 de septiembre, se evaluará de manera</w:t>
      </w:r>
      <w:r>
        <w:rPr>
          <w:sz w:val="24"/>
          <w:szCs w:val="24"/>
        </w:rPr>
        <w:t xml:space="preserve"> </w:t>
      </w:r>
      <w:r w:rsidRPr="009C392D">
        <w:rPr>
          <w:sz w:val="24"/>
          <w:szCs w:val="24"/>
        </w:rPr>
        <w:t>sistemática el proceso de gestión del riesgo de fraude, y, con el fin de verificar su idoneidad,</w:t>
      </w:r>
      <w:r>
        <w:rPr>
          <w:sz w:val="24"/>
          <w:szCs w:val="24"/>
        </w:rPr>
        <w:t xml:space="preserve"> </w:t>
      </w:r>
      <w:r w:rsidRPr="009C392D">
        <w:rPr>
          <w:sz w:val="24"/>
          <w:szCs w:val="24"/>
        </w:rPr>
        <w:t>alcance y nivel de efectividad, se realizará un seguimiento continuado de los indicadores,</w:t>
      </w:r>
      <w:r>
        <w:rPr>
          <w:sz w:val="24"/>
          <w:szCs w:val="24"/>
        </w:rPr>
        <w:t xml:space="preserve"> </w:t>
      </w:r>
      <w:r w:rsidRPr="009C392D">
        <w:rPr>
          <w:sz w:val="24"/>
          <w:szCs w:val="24"/>
        </w:rPr>
        <w:t>actividades de control, procesos de trabajo, escenarios y esquemas de fraude, etc.</w:t>
      </w:r>
    </w:p>
    <w:p w14:paraId="063AC3EE" w14:textId="27BBF29E" w:rsidR="009C392D" w:rsidRPr="009C392D" w:rsidRDefault="009C392D" w:rsidP="00523404">
      <w:pPr>
        <w:ind w:hanging="2"/>
        <w:jc w:val="both"/>
        <w:rPr>
          <w:sz w:val="24"/>
          <w:szCs w:val="24"/>
        </w:rPr>
      </w:pPr>
      <w:r w:rsidRPr="009C392D">
        <w:rPr>
          <w:sz w:val="24"/>
          <w:szCs w:val="24"/>
        </w:rPr>
        <w:t xml:space="preserve">• Monitorización continua: se realizará un seguimiento continuo por la </w:t>
      </w:r>
      <w:r w:rsidR="00E253FA">
        <w:rPr>
          <w:sz w:val="24"/>
          <w:szCs w:val="24"/>
        </w:rPr>
        <w:t>UCS</w:t>
      </w:r>
      <w:r w:rsidRPr="009C392D">
        <w:rPr>
          <w:sz w:val="24"/>
          <w:szCs w:val="24"/>
        </w:rPr>
        <w:t>, que trasladará los principales resultados al Comité Antifraude.</w:t>
      </w:r>
    </w:p>
    <w:p w14:paraId="08227193" w14:textId="769261B3" w:rsidR="00CD29A5" w:rsidRPr="009C392D" w:rsidRDefault="009C392D" w:rsidP="00523404">
      <w:pPr>
        <w:ind w:hanging="2"/>
        <w:jc w:val="both"/>
        <w:rPr>
          <w:sz w:val="24"/>
          <w:szCs w:val="24"/>
        </w:rPr>
      </w:pPr>
      <w:r w:rsidRPr="009C392D">
        <w:rPr>
          <w:sz w:val="24"/>
          <w:szCs w:val="24"/>
        </w:rPr>
        <w:t xml:space="preserve">• Evaluaciones </w:t>
      </w:r>
      <w:r w:rsidR="00E253FA">
        <w:rPr>
          <w:sz w:val="24"/>
          <w:szCs w:val="24"/>
        </w:rPr>
        <w:t>anuale</w:t>
      </w:r>
      <w:r w:rsidRPr="009C392D">
        <w:rPr>
          <w:sz w:val="24"/>
          <w:szCs w:val="24"/>
        </w:rPr>
        <w:t xml:space="preserve">s: la </w:t>
      </w:r>
      <w:r w:rsidR="00E253FA">
        <w:rPr>
          <w:sz w:val="24"/>
          <w:szCs w:val="24"/>
        </w:rPr>
        <w:t>UCS</w:t>
      </w:r>
      <w:r w:rsidRPr="009C392D">
        <w:rPr>
          <w:sz w:val="24"/>
          <w:szCs w:val="24"/>
        </w:rPr>
        <w:t xml:space="preserve"> realizará evaluaciones periódicas</w:t>
      </w:r>
      <w:r>
        <w:rPr>
          <w:sz w:val="24"/>
          <w:szCs w:val="24"/>
        </w:rPr>
        <w:t xml:space="preserve"> </w:t>
      </w:r>
      <w:r w:rsidRPr="009C392D">
        <w:rPr>
          <w:sz w:val="24"/>
          <w:szCs w:val="24"/>
        </w:rPr>
        <w:t>de los mecanismos de control antifraude previstos en este Plan, con carácter puntual y</w:t>
      </w:r>
      <w:r>
        <w:rPr>
          <w:sz w:val="24"/>
          <w:szCs w:val="24"/>
        </w:rPr>
        <w:t xml:space="preserve"> </w:t>
      </w:r>
      <w:r w:rsidRPr="009C392D">
        <w:rPr>
          <w:sz w:val="24"/>
          <w:szCs w:val="24"/>
        </w:rPr>
        <w:t>recurrente, para revisar la eficacia de los controles e indicadores, y valorar las nuevas</w:t>
      </w:r>
      <w:r>
        <w:rPr>
          <w:sz w:val="24"/>
          <w:szCs w:val="24"/>
        </w:rPr>
        <w:t xml:space="preserve"> </w:t>
      </w:r>
      <w:r w:rsidRPr="009C392D">
        <w:rPr>
          <w:sz w:val="24"/>
          <w:szCs w:val="24"/>
        </w:rPr>
        <w:t xml:space="preserve">tendencias de fraude que </w:t>
      </w:r>
      <w:r w:rsidRPr="009C392D">
        <w:rPr>
          <w:sz w:val="24"/>
          <w:szCs w:val="24"/>
        </w:rPr>
        <w:lastRenderedPageBreak/>
        <w:t>eventualmente puedan surgir, con el objetivo de mejorar la</w:t>
      </w:r>
      <w:r>
        <w:rPr>
          <w:sz w:val="24"/>
          <w:szCs w:val="24"/>
        </w:rPr>
        <w:t xml:space="preserve"> </w:t>
      </w:r>
      <w:r w:rsidRPr="009C392D">
        <w:rPr>
          <w:sz w:val="24"/>
          <w:szCs w:val="24"/>
        </w:rPr>
        <w:t>prevención del riesgo de fraude. D</w:t>
      </w:r>
      <w:r w:rsidR="00785647">
        <w:rPr>
          <w:sz w:val="24"/>
          <w:szCs w:val="24"/>
        </w:rPr>
        <w:t>icha evaluación se realizará por la Unidad de Seguimiento y Coordinación y s</w:t>
      </w:r>
      <w:r w:rsidRPr="009C392D">
        <w:rPr>
          <w:sz w:val="24"/>
          <w:szCs w:val="24"/>
        </w:rPr>
        <w:t>e elevará informe al</w:t>
      </w:r>
      <w:r>
        <w:rPr>
          <w:sz w:val="24"/>
          <w:szCs w:val="24"/>
        </w:rPr>
        <w:t xml:space="preserve"> </w:t>
      </w:r>
      <w:r w:rsidRPr="009C392D">
        <w:rPr>
          <w:sz w:val="24"/>
          <w:szCs w:val="24"/>
        </w:rPr>
        <w:t>Comité antifraude.</w:t>
      </w:r>
    </w:p>
    <w:p w14:paraId="3C6D0518" w14:textId="77777777" w:rsidR="00CD29A5" w:rsidRPr="00967CE9" w:rsidRDefault="00CD29A5" w:rsidP="00523404">
      <w:pPr>
        <w:ind w:hanging="2"/>
        <w:jc w:val="both"/>
        <w:rPr>
          <w:sz w:val="24"/>
          <w:szCs w:val="24"/>
          <w:highlight w:val="yellow"/>
        </w:rPr>
      </w:pPr>
    </w:p>
    <w:p w14:paraId="5FD8F6BA" w14:textId="30951316" w:rsidR="00967CE9" w:rsidRDefault="00967CE9" w:rsidP="00523404">
      <w:pPr>
        <w:ind w:hanging="2"/>
        <w:jc w:val="both"/>
        <w:rPr>
          <w:sz w:val="24"/>
          <w:szCs w:val="24"/>
        </w:rPr>
      </w:pPr>
    </w:p>
    <w:p w14:paraId="620A1260" w14:textId="77777777" w:rsidR="00967CE9" w:rsidRPr="00967CE9" w:rsidRDefault="00967CE9" w:rsidP="00523404">
      <w:pPr>
        <w:ind w:hanging="2"/>
        <w:jc w:val="both"/>
        <w:rPr>
          <w:sz w:val="24"/>
          <w:szCs w:val="24"/>
        </w:rPr>
      </w:pPr>
    </w:p>
    <w:p w14:paraId="7851E33A" w14:textId="3BC85043" w:rsidR="00D815FE" w:rsidRPr="004368A1" w:rsidRDefault="00D815FE" w:rsidP="00523404">
      <w:pPr>
        <w:ind w:hanging="2"/>
        <w:jc w:val="both"/>
        <w:rPr>
          <w:sz w:val="24"/>
          <w:szCs w:val="24"/>
        </w:rPr>
      </w:pPr>
    </w:p>
    <w:sectPr w:rsidR="00D815FE" w:rsidRPr="004368A1" w:rsidSect="00CD2E62">
      <w:footerReference w:type="default" r:id="rId15"/>
      <w:pgSz w:w="11906" w:h="16838"/>
      <w:pgMar w:top="1417" w:right="1701" w:bottom="1417" w:left="1701" w:header="708"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E40A5F" w14:textId="77777777" w:rsidR="008F0BC2" w:rsidRDefault="008F0BC2" w:rsidP="000B07D3">
      <w:pPr>
        <w:spacing w:before="0" w:after="0" w:line="240" w:lineRule="auto"/>
      </w:pPr>
      <w:r>
        <w:separator/>
      </w:r>
    </w:p>
  </w:endnote>
  <w:endnote w:type="continuationSeparator" w:id="0">
    <w:p w14:paraId="16E49581" w14:textId="77777777" w:rsidR="008F0BC2" w:rsidRDefault="008F0BC2" w:rsidP="000B07D3">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77284300"/>
      <w:docPartObj>
        <w:docPartGallery w:val="Page Numbers (Bottom of Page)"/>
        <w:docPartUnique/>
      </w:docPartObj>
    </w:sdtPr>
    <w:sdtEndPr/>
    <w:sdtContent>
      <w:p w14:paraId="0E569929" w14:textId="4E17EC2E" w:rsidR="00EB0DED" w:rsidRDefault="00CD2E62" w:rsidP="00CD2E62">
        <w:pPr>
          <w:pStyle w:val="Piedepgina"/>
          <w:tabs>
            <w:tab w:val="clear" w:pos="8504"/>
          </w:tabs>
        </w:pPr>
        <w:r w:rsidRPr="00CD2E62">
          <w:rPr>
            <w:noProof/>
          </w:rPr>
          <w:drawing>
            <wp:inline distT="0" distB="0" distL="0" distR="0" wp14:anchorId="46E7AA42" wp14:editId="6C59E385">
              <wp:extent cx="1885950" cy="494108"/>
              <wp:effectExtent l="0" t="0" r="0" b="1270"/>
              <wp:docPr id="4" name="Imagen 4" descr="Interfaz de usuario gráfica,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Interfaz de usuario gráfica, Aplicación&#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19154" cy="502807"/>
                      </a:xfrm>
                      <a:prstGeom prst="rect">
                        <a:avLst/>
                      </a:prstGeom>
                      <a:noFill/>
                      <a:ln>
                        <a:noFill/>
                      </a:ln>
                    </pic:spPr>
                  </pic:pic>
                </a:graphicData>
              </a:graphic>
            </wp:inline>
          </w:drawing>
        </w:r>
        <w:r w:rsidRPr="00CD2E62">
          <w:t xml:space="preserve"> </w:t>
        </w:r>
        <w:r>
          <w:rPr>
            <w:noProof/>
          </w:rPr>
          <w:drawing>
            <wp:inline distT="0" distB="0" distL="0" distR="0" wp14:anchorId="38B39CD9" wp14:editId="693B90B7">
              <wp:extent cx="1202142" cy="676275"/>
              <wp:effectExtent l="0" t="0" r="0" b="0"/>
              <wp:docPr id="5" name="Imagen 5" descr="Logotip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Logotipo&#10;&#10;Descripción generada automáticamente con confianza medi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16360" cy="684273"/>
                      </a:xfrm>
                      <a:prstGeom prst="rect">
                        <a:avLst/>
                      </a:prstGeom>
                      <a:noFill/>
                      <a:ln>
                        <a:noFill/>
                      </a:ln>
                    </pic:spPr>
                  </pic:pic>
                </a:graphicData>
              </a:graphic>
            </wp:inline>
          </w:drawing>
        </w:r>
        <w:r w:rsidRPr="00CD2E62">
          <w:t xml:space="preserve"> </w:t>
        </w:r>
        <w:r>
          <w:rPr>
            <w:noProof/>
          </w:rPr>
          <w:drawing>
            <wp:inline distT="0" distB="0" distL="0" distR="0" wp14:anchorId="3F879F50" wp14:editId="01FDA427">
              <wp:extent cx="1809750" cy="532279"/>
              <wp:effectExtent l="0" t="0" r="0" b="127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819572" cy="535168"/>
                      </a:xfrm>
                      <a:prstGeom prst="rect">
                        <a:avLst/>
                      </a:prstGeom>
                      <a:noFill/>
                      <a:ln>
                        <a:noFill/>
                      </a:ln>
                    </pic:spPr>
                  </pic:pic>
                </a:graphicData>
              </a:graphic>
            </wp:inline>
          </w:drawing>
        </w:r>
        <w:r>
          <w:t xml:space="preserve">        </w:t>
        </w:r>
        <w:r>
          <w:fldChar w:fldCharType="begin"/>
        </w:r>
        <w:r>
          <w:instrText>PAGE   \* MERGEFORMAT</w:instrText>
        </w:r>
        <w:r>
          <w:fldChar w:fldCharType="separate"/>
        </w:r>
        <w:r>
          <w:t>1</w:t>
        </w:r>
        <w:r>
          <w:fldChar w:fldCharType="end"/>
        </w:r>
      </w:p>
    </w:sdtContent>
  </w:sdt>
  <w:p w14:paraId="588D0142" w14:textId="77777777" w:rsidR="00EB0DED" w:rsidRDefault="00EB0DE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05FF5C" w14:textId="77777777" w:rsidR="008F0BC2" w:rsidRDefault="008F0BC2" w:rsidP="000B07D3">
      <w:pPr>
        <w:spacing w:before="0" w:after="0" w:line="240" w:lineRule="auto"/>
      </w:pPr>
      <w:r>
        <w:separator/>
      </w:r>
    </w:p>
  </w:footnote>
  <w:footnote w:type="continuationSeparator" w:id="0">
    <w:p w14:paraId="7E9279A8" w14:textId="77777777" w:rsidR="008F0BC2" w:rsidRDefault="008F0BC2" w:rsidP="000B07D3">
      <w:pPr>
        <w:spacing w:before="0" w:after="0" w:line="240" w:lineRule="auto"/>
      </w:pPr>
      <w:r>
        <w:continuationSeparator/>
      </w:r>
    </w:p>
  </w:footnote>
  <w:footnote w:id="1">
    <w:p w14:paraId="1C3B3315" w14:textId="615DBA3C" w:rsidR="005E1B19" w:rsidRDefault="005E1B19" w:rsidP="00BB0DDE">
      <w:pPr>
        <w:pStyle w:val="Textonotapie"/>
        <w:jc w:val="both"/>
      </w:pPr>
      <w:r>
        <w:rPr>
          <w:rStyle w:val="Refdenotaalpie"/>
        </w:rPr>
        <w:footnoteRef/>
      </w:r>
      <w:r>
        <w:t xml:space="preserve"> Documento de Evaluación del Riesgo de Fraude y Medidas contra el Fraude Eficaces y Proporcionales, Orientaciones para los Estados Miembros y las Autoridades del Programa Fondos </w:t>
      </w:r>
      <w:r w:rsidRPr="00CD2E62">
        <w:t>Estructurales y</w:t>
      </w:r>
      <w:r w:rsidR="007E6994" w:rsidRPr="00CD2E62">
        <w:t xml:space="preserve"> </w:t>
      </w:r>
      <w:r w:rsidRPr="00CD2E62">
        <w:t xml:space="preserve">de </w:t>
      </w:r>
      <w:r>
        <w:t>Inversión Europeas (EGESIF_14-0021-00)</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9754B"/>
    <w:multiLevelType w:val="hybridMultilevel"/>
    <w:tmpl w:val="A2D2FBC0"/>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4DA40FC"/>
    <w:multiLevelType w:val="multilevel"/>
    <w:tmpl w:val="DBE8E61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0A533F9F"/>
    <w:multiLevelType w:val="hybridMultilevel"/>
    <w:tmpl w:val="15CA676A"/>
    <w:lvl w:ilvl="0" w:tplc="91D623BE">
      <w:numFmt w:val="bullet"/>
      <w:lvlText w:val="-"/>
      <w:lvlJc w:val="left"/>
      <w:pPr>
        <w:ind w:left="720" w:hanging="360"/>
      </w:pPr>
      <w:rPr>
        <w:rFonts w:ascii="Calibri" w:eastAsiaTheme="minorEastAsia"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AA21E52"/>
    <w:multiLevelType w:val="hybridMultilevel"/>
    <w:tmpl w:val="A966450A"/>
    <w:lvl w:ilvl="0" w:tplc="91D623BE">
      <w:numFmt w:val="bullet"/>
      <w:lvlText w:val="-"/>
      <w:lvlJc w:val="left"/>
      <w:pPr>
        <w:ind w:left="718" w:hanging="360"/>
      </w:pPr>
      <w:rPr>
        <w:rFonts w:ascii="Calibri" w:eastAsiaTheme="minorEastAsia" w:hAnsi="Calibri" w:cs="Calibri" w:hint="default"/>
      </w:rPr>
    </w:lvl>
    <w:lvl w:ilvl="1" w:tplc="0C0A0003" w:tentative="1">
      <w:start w:val="1"/>
      <w:numFmt w:val="bullet"/>
      <w:lvlText w:val="o"/>
      <w:lvlJc w:val="left"/>
      <w:pPr>
        <w:ind w:left="1438" w:hanging="360"/>
      </w:pPr>
      <w:rPr>
        <w:rFonts w:ascii="Courier New" w:hAnsi="Courier New" w:cs="Courier New" w:hint="default"/>
      </w:rPr>
    </w:lvl>
    <w:lvl w:ilvl="2" w:tplc="0C0A0005" w:tentative="1">
      <w:start w:val="1"/>
      <w:numFmt w:val="bullet"/>
      <w:lvlText w:val=""/>
      <w:lvlJc w:val="left"/>
      <w:pPr>
        <w:ind w:left="2158" w:hanging="360"/>
      </w:pPr>
      <w:rPr>
        <w:rFonts w:ascii="Wingdings" w:hAnsi="Wingdings" w:hint="default"/>
      </w:rPr>
    </w:lvl>
    <w:lvl w:ilvl="3" w:tplc="0C0A0001" w:tentative="1">
      <w:start w:val="1"/>
      <w:numFmt w:val="bullet"/>
      <w:lvlText w:val=""/>
      <w:lvlJc w:val="left"/>
      <w:pPr>
        <w:ind w:left="2878" w:hanging="360"/>
      </w:pPr>
      <w:rPr>
        <w:rFonts w:ascii="Symbol" w:hAnsi="Symbol" w:hint="default"/>
      </w:rPr>
    </w:lvl>
    <w:lvl w:ilvl="4" w:tplc="0C0A0003" w:tentative="1">
      <w:start w:val="1"/>
      <w:numFmt w:val="bullet"/>
      <w:lvlText w:val="o"/>
      <w:lvlJc w:val="left"/>
      <w:pPr>
        <w:ind w:left="3598" w:hanging="360"/>
      </w:pPr>
      <w:rPr>
        <w:rFonts w:ascii="Courier New" w:hAnsi="Courier New" w:cs="Courier New" w:hint="default"/>
      </w:rPr>
    </w:lvl>
    <w:lvl w:ilvl="5" w:tplc="0C0A0005" w:tentative="1">
      <w:start w:val="1"/>
      <w:numFmt w:val="bullet"/>
      <w:lvlText w:val=""/>
      <w:lvlJc w:val="left"/>
      <w:pPr>
        <w:ind w:left="4318" w:hanging="360"/>
      </w:pPr>
      <w:rPr>
        <w:rFonts w:ascii="Wingdings" w:hAnsi="Wingdings" w:hint="default"/>
      </w:rPr>
    </w:lvl>
    <w:lvl w:ilvl="6" w:tplc="0C0A0001" w:tentative="1">
      <w:start w:val="1"/>
      <w:numFmt w:val="bullet"/>
      <w:lvlText w:val=""/>
      <w:lvlJc w:val="left"/>
      <w:pPr>
        <w:ind w:left="5038" w:hanging="360"/>
      </w:pPr>
      <w:rPr>
        <w:rFonts w:ascii="Symbol" w:hAnsi="Symbol" w:hint="default"/>
      </w:rPr>
    </w:lvl>
    <w:lvl w:ilvl="7" w:tplc="0C0A0003" w:tentative="1">
      <w:start w:val="1"/>
      <w:numFmt w:val="bullet"/>
      <w:lvlText w:val="o"/>
      <w:lvlJc w:val="left"/>
      <w:pPr>
        <w:ind w:left="5758" w:hanging="360"/>
      </w:pPr>
      <w:rPr>
        <w:rFonts w:ascii="Courier New" w:hAnsi="Courier New" w:cs="Courier New" w:hint="default"/>
      </w:rPr>
    </w:lvl>
    <w:lvl w:ilvl="8" w:tplc="0C0A0005" w:tentative="1">
      <w:start w:val="1"/>
      <w:numFmt w:val="bullet"/>
      <w:lvlText w:val=""/>
      <w:lvlJc w:val="left"/>
      <w:pPr>
        <w:ind w:left="6478" w:hanging="360"/>
      </w:pPr>
      <w:rPr>
        <w:rFonts w:ascii="Wingdings" w:hAnsi="Wingdings" w:hint="default"/>
      </w:rPr>
    </w:lvl>
  </w:abstractNum>
  <w:abstractNum w:abstractNumId="4" w15:restartNumberingAfterBreak="0">
    <w:nsid w:val="0D7D17D7"/>
    <w:multiLevelType w:val="hybridMultilevel"/>
    <w:tmpl w:val="949488F2"/>
    <w:lvl w:ilvl="0" w:tplc="91D623BE">
      <w:numFmt w:val="bullet"/>
      <w:lvlText w:val="-"/>
      <w:lvlJc w:val="left"/>
      <w:pPr>
        <w:ind w:left="720" w:hanging="360"/>
      </w:pPr>
      <w:rPr>
        <w:rFonts w:ascii="Calibri" w:eastAsiaTheme="minorEastAsia"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14885893"/>
    <w:multiLevelType w:val="hybridMultilevel"/>
    <w:tmpl w:val="A2D2FBC0"/>
    <w:lvl w:ilvl="0" w:tplc="7C94D2F4">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180B19BD"/>
    <w:multiLevelType w:val="hybridMultilevel"/>
    <w:tmpl w:val="42E26000"/>
    <w:lvl w:ilvl="0" w:tplc="2A823A8A">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1A8C2ACC"/>
    <w:multiLevelType w:val="hybridMultilevel"/>
    <w:tmpl w:val="229C0112"/>
    <w:lvl w:ilvl="0" w:tplc="91D623BE">
      <w:numFmt w:val="bullet"/>
      <w:lvlText w:val="-"/>
      <w:lvlJc w:val="left"/>
      <w:pPr>
        <w:ind w:left="720" w:hanging="360"/>
      </w:pPr>
      <w:rPr>
        <w:rFonts w:ascii="Calibri" w:eastAsiaTheme="minorEastAsia" w:hAnsi="Calibri" w:cs="Calibri"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1F163AD4"/>
    <w:multiLevelType w:val="hybridMultilevel"/>
    <w:tmpl w:val="3582434A"/>
    <w:lvl w:ilvl="0" w:tplc="91D623BE">
      <w:numFmt w:val="bullet"/>
      <w:lvlText w:val="-"/>
      <w:lvlJc w:val="left"/>
      <w:pPr>
        <w:ind w:left="720" w:hanging="360"/>
      </w:pPr>
      <w:rPr>
        <w:rFonts w:ascii="Calibri" w:eastAsiaTheme="minorEastAsia"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22137881"/>
    <w:multiLevelType w:val="hybridMultilevel"/>
    <w:tmpl w:val="8EB2ACE2"/>
    <w:lvl w:ilvl="0" w:tplc="91D623BE">
      <w:numFmt w:val="bullet"/>
      <w:lvlText w:val="-"/>
      <w:lvlJc w:val="left"/>
      <w:pPr>
        <w:ind w:left="720" w:hanging="360"/>
      </w:pPr>
      <w:rPr>
        <w:rFonts w:ascii="Calibri" w:eastAsiaTheme="minorEastAsia"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22C804E7"/>
    <w:multiLevelType w:val="hybridMultilevel"/>
    <w:tmpl w:val="9EE411D8"/>
    <w:lvl w:ilvl="0" w:tplc="0C0A0001">
      <w:start w:val="1"/>
      <w:numFmt w:val="bullet"/>
      <w:lvlText w:val=""/>
      <w:lvlJc w:val="left"/>
      <w:pPr>
        <w:ind w:left="718" w:hanging="360"/>
      </w:pPr>
      <w:rPr>
        <w:rFonts w:ascii="Symbol" w:hAnsi="Symbol" w:hint="default"/>
      </w:rPr>
    </w:lvl>
    <w:lvl w:ilvl="1" w:tplc="0C0A0003" w:tentative="1">
      <w:start w:val="1"/>
      <w:numFmt w:val="bullet"/>
      <w:lvlText w:val="o"/>
      <w:lvlJc w:val="left"/>
      <w:pPr>
        <w:ind w:left="1438" w:hanging="360"/>
      </w:pPr>
      <w:rPr>
        <w:rFonts w:ascii="Courier New" w:hAnsi="Courier New" w:cs="Courier New" w:hint="default"/>
      </w:rPr>
    </w:lvl>
    <w:lvl w:ilvl="2" w:tplc="0C0A0005" w:tentative="1">
      <w:start w:val="1"/>
      <w:numFmt w:val="bullet"/>
      <w:lvlText w:val=""/>
      <w:lvlJc w:val="left"/>
      <w:pPr>
        <w:ind w:left="2158" w:hanging="360"/>
      </w:pPr>
      <w:rPr>
        <w:rFonts w:ascii="Wingdings" w:hAnsi="Wingdings" w:hint="default"/>
      </w:rPr>
    </w:lvl>
    <w:lvl w:ilvl="3" w:tplc="0C0A0001" w:tentative="1">
      <w:start w:val="1"/>
      <w:numFmt w:val="bullet"/>
      <w:lvlText w:val=""/>
      <w:lvlJc w:val="left"/>
      <w:pPr>
        <w:ind w:left="2878" w:hanging="360"/>
      </w:pPr>
      <w:rPr>
        <w:rFonts w:ascii="Symbol" w:hAnsi="Symbol" w:hint="default"/>
      </w:rPr>
    </w:lvl>
    <w:lvl w:ilvl="4" w:tplc="0C0A0003" w:tentative="1">
      <w:start w:val="1"/>
      <w:numFmt w:val="bullet"/>
      <w:lvlText w:val="o"/>
      <w:lvlJc w:val="left"/>
      <w:pPr>
        <w:ind w:left="3598" w:hanging="360"/>
      </w:pPr>
      <w:rPr>
        <w:rFonts w:ascii="Courier New" w:hAnsi="Courier New" w:cs="Courier New" w:hint="default"/>
      </w:rPr>
    </w:lvl>
    <w:lvl w:ilvl="5" w:tplc="0C0A0005" w:tentative="1">
      <w:start w:val="1"/>
      <w:numFmt w:val="bullet"/>
      <w:lvlText w:val=""/>
      <w:lvlJc w:val="left"/>
      <w:pPr>
        <w:ind w:left="4318" w:hanging="360"/>
      </w:pPr>
      <w:rPr>
        <w:rFonts w:ascii="Wingdings" w:hAnsi="Wingdings" w:hint="default"/>
      </w:rPr>
    </w:lvl>
    <w:lvl w:ilvl="6" w:tplc="0C0A0001" w:tentative="1">
      <w:start w:val="1"/>
      <w:numFmt w:val="bullet"/>
      <w:lvlText w:val=""/>
      <w:lvlJc w:val="left"/>
      <w:pPr>
        <w:ind w:left="5038" w:hanging="360"/>
      </w:pPr>
      <w:rPr>
        <w:rFonts w:ascii="Symbol" w:hAnsi="Symbol" w:hint="default"/>
      </w:rPr>
    </w:lvl>
    <w:lvl w:ilvl="7" w:tplc="0C0A0003" w:tentative="1">
      <w:start w:val="1"/>
      <w:numFmt w:val="bullet"/>
      <w:lvlText w:val="o"/>
      <w:lvlJc w:val="left"/>
      <w:pPr>
        <w:ind w:left="5758" w:hanging="360"/>
      </w:pPr>
      <w:rPr>
        <w:rFonts w:ascii="Courier New" w:hAnsi="Courier New" w:cs="Courier New" w:hint="default"/>
      </w:rPr>
    </w:lvl>
    <w:lvl w:ilvl="8" w:tplc="0C0A0005" w:tentative="1">
      <w:start w:val="1"/>
      <w:numFmt w:val="bullet"/>
      <w:lvlText w:val=""/>
      <w:lvlJc w:val="left"/>
      <w:pPr>
        <w:ind w:left="6478" w:hanging="360"/>
      </w:pPr>
      <w:rPr>
        <w:rFonts w:ascii="Wingdings" w:hAnsi="Wingdings" w:hint="default"/>
      </w:rPr>
    </w:lvl>
  </w:abstractNum>
  <w:abstractNum w:abstractNumId="11" w15:restartNumberingAfterBreak="0">
    <w:nsid w:val="25CB2715"/>
    <w:multiLevelType w:val="hybridMultilevel"/>
    <w:tmpl w:val="929626E6"/>
    <w:lvl w:ilvl="0" w:tplc="D13EDAB2">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26B5233B"/>
    <w:multiLevelType w:val="hybridMultilevel"/>
    <w:tmpl w:val="B0F2E7DC"/>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2BE954B6"/>
    <w:multiLevelType w:val="hybridMultilevel"/>
    <w:tmpl w:val="B792F5DC"/>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2E6A47C8"/>
    <w:multiLevelType w:val="multilevel"/>
    <w:tmpl w:val="9C10935A"/>
    <w:lvl w:ilvl="0">
      <w:start w:val="1"/>
      <w:numFmt w:val="decimal"/>
      <w:lvlText w:val="%1."/>
      <w:lvlJc w:val="left"/>
      <w:pPr>
        <w:ind w:left="720" w:hanging="360"/>
      </w:pPr>
      <w:rPr>
        <w:rFonts w:hint="default"/>
      </w:rPr>
    </w:lvl>
    <w:lvl w:ilvl="1">
      <w:start w:val="1"/>
      <w:numFmt w:val="decimal"/>
      <w:isLgl/>
      <w:lvlText w:val="%1.%2."/>
      <w:lvlJc w:val="left"/>
      <w:pPr>
        <w:ind w:left="502" w:hanging="360"/>
      </w:pPr>
      <w:rPr>
        <w:rFonts w:hint="default"/>
        <w:sz w:val="20"/>
        <w:szCs w:val="20"/>
      </w:rPr>
    </w:lvl>
    <w:lvl w:ilvl="2">
      <w:start w:val="1"/>
      <w:numFmt w:val="decimal"/>
      <w:isLgl/>
      <w:lvlText w:val="%1.%2.%3."/>
      <w:lvlJc w:val="left"/>
      <w:pPr>
        <w:ind w:left="1080" w:hanging="720"/>
      </w:pPr>
      <w:rPr>
        <w:rFonts w:hint="default"/>
        <w:b w:val="0"/>
        <w:bCs w:val="0"/>
        <w:sz w:val="20"/>
        <w:szCs w:val="2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2EF52315"/>
    <w:multiLevelType w:val="hybridMultilevel"/>
    <w:tmpl w:val="FAEA7EB2"/>
    <w:lvl w:ilvl="0" w:tplc="765ACCD0">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30EE65F8"/>
    <w:multiLevelType w:val="hybridMultilevel"/>
    <w:tmpl w:val="37A2C086"/>
    <w:lvl w:ilvl="0" w:tplc="7C94D2F4">
      <w:start w:val="1"/>
      <w:numFmt w:val="upperLetter"/>
      <w:lvlText w:val="%1)"/>
      <w:lvlJc w:val="left"/>
      <w:pPr>
        <w:ind w:left="1428" w:hanging="360"/>
      </w:pPr>
      <w:rPr>
        <w:rFonts w:hint="default"/>
      </w:r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17" w15:restartNumberingAfterBreak="0">
    <w:nsid w:val="395F2FE0"/>
    <w:multiLevelType w:val="hybridMultilevel"/>
    <w:tmpl w:val="CEB0D13C"/>
    <w:lvl w:ilvl="0" w:tplc="91D623BE">
      <w:numFmt w:val="bullet"/>
      <w:lvlText w:val="-"/>
      <w:lvlJc w:val="left"/>
      <w:pPr>
        <w:ind w:left="720" w:hanging="360"/>
      </w:pPr>
      <w:rPr>
        <w:rFonts w:ascii="Calibri" w:eastAsiaTheme="minorEastAsia"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3C4139AE"/>
    <w:multiLevelType w:val="hybridMultilevel"/>
    <w:tmpl w:val="56E4EBE2"/>
    <w:lvl w:ilvl="0" w:tplc="91D623BE">
      <w:numFmt w:val="bullet"/>
      <w:lvlText w:val="-"/>
      <w:lvlJc w:val="left"/>
      <w:pPr>
        <w:ind w:left="720" w:hanging="360"/>
      </w:pPr>
      <w:rPr>
        <w:rFonts w:ascii="Calibri" w:eastAsiaTheme="minorEastAsia" w:hAnsi="Calibri" w:cs="Calibri"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442922E1"/>
    <w:multiLevelType w:val="hybridMultilevel"/>
    <w:tmpl w:val="7CC04772"/>
    <w:lvl w:ilvl="0" w:tplc="91D623BE">
      <w:numFmt w:val="bullet"/>
      <w:lvlText w:val="-"/>
      <w:lvlJc w:val="left"/>
      <w:pPr>
        <w:ind w:left="364" w:hanging="360"/>
      </w:pPr>
      <w:rPr>
        <w:rFonts w:ascii="Calibri" w:eastAsiaTheme="minorEastAsia" w:hAnsi="Calibri" w:cs="Calibri" w:hint="default"/>
      </w:rPr>
    </w:lvl>
    <w:lvl w:ilvl="1" w:tplc="0C0A0003">
      <w:start w:val="1"/>
      <w:numFmt w:val="bullet"/>
      <w:lvlText w:val="o"/>
      <w:lvlJc w:val="left"/>
      <w:pPr>
        <w:ind w:left="1084" w:hanging="360"/>
      </w:pPr>
      <w:rPr>
        <w:rFonts w:ascii="Courier New" w:hAnsi="Courier New" w:cs="Courier New" w:hint="default"/>
      </w:rPr>
    </w:lvl>
    <w:lvl w:ilvl="2" w:tplc="0C0A0005" w:tentative="1">
      <w:start w:val="1"/>
      <w:numFmt w:val="bullet"/>
      <w:lvlText w:val=""/>
      <w:lvlJc w:val="left"/>
      <w:pPr>
        <w:ind w:left="1804" w:hanging="360"/>
      </w:pPr>
      <w:rPr>
        <w:rFonts w:ascii="Wingdings" w:hAnsi="Wingdings" w:hint="default"/>
      </w:rPr>
    </w:lvl>
    <w:lvl w:ilvl="3" w:tplc="0C0A0001" w:tentative="1">
      <w:start w:val="1"/>
      <w:numFmt w:val="bullet"/>
      <w:lvlText w:val=""/>
      <w:lvlJc w:val="left"/>
      <w:pPr>
        <w:ind w:left="2524" w:hanging="360"/>
      </w:pPr>
      <w:rPr>
        <w:rFonts w:ascii="Symbol" w:hAnsi="Symbol" w:hint="default"/>
      </w:rPr>
    </w:lvl>
    <w:lvl w:ilvl="4" w:tplc="0C0A0003" w:tentative="1">
      <w:start w:val="1"/>
      <w:numFmt w:val="bullet"/>
      <w:lvlText w:val="o"/>
      <w:lvlJc w:val="left"/>
      <w:pPr>
        <w:ind w:left="3244" w:hanging="360"/>
      </w:pPr>
      <w:rPr>
        <w:rFonts w:ascii="Courier New" w:hAnsi="Courier New" w:cs="Courier New" w:hint="default"/>
      </w:rPr>
    </w:lvl>
    <w:lvl w:ilvl="5" w:tplc="0C0A0005" w:tentative="1">
      <w:start w:val="1"/>
      <w:numFmt w:val="bullet"/>
      <w:lvlText w:val=""/>
      <w:lvlJc w:val="left"/>
      <w:pPr>
        <w:ind w:left="3964" w:hanging="360"/>
      </w:pPr>
      <w:rPr>
        <w:rFonts w:ascii="Wingdings" w:hAnsi="Wingdings" w:hint="default"/>
      </w:rPr>
    </w:lvl>
    <w:lvl w:ilvl="6" w:tplc="0C0A0001" w:tentative="1">
      <w:start w:val="1"/>
      <w:numFmt w:val="bullet"/>
      <w:lvlText w:val=""/>
      <w:lvlJc w:val="left"/>
      <w:pPr>
        <w:ind w:left="4684" w:hanging="360"/>
      </w:pPr>
      <w:rPr>
        <w:rFonts w:ascii="Symbol" w:hAnsi="Symbol" w:hint="default"/>
      </w:rPr>
    </w:lvl>
    <w:lvl w:ilvl="7" w:tplc="0C0A0003" w:tentative="1">
      <w:start w:val="1"/>
      <w:numFmt w:val="bullet"/>
      <w:lvlText w:val="o"/>
      <w:lvlJc w:val="left"/>
      <w:pPr>
        <w:ind w:left="5404" w:hanging="360"/>
      </w:pPr>
      <w:rPr>
        <w:rFonts w:ascii="Courier New" w:hAnsi="Courier New" w:cs="Courier New" w:hint="default"/>
      </w:rPr>
    </w:lvl>
    <w:lvl w:ilvl="8" w:tplc="0C0A0005" w:tentative="1">
      <w:start w:val="1"/>
      <w:numFmt w:val="bullet"/>
      <w:lvlText w:val=""/>
      <w:lvlJc w:val="left"/>
      <w:pPr>
        <w:ind w:left="6124" w:hanging="360"/>
      </w:pPr>
      <w:rPr>
        <w:rFonts w:ascii="Wingdings" w:hAnsi="Wingdings" w:hint="default"/>
      </w:rPr>
    </w:lvl>
  </w:abstractNum>
  <w:abstractNum w:abstractNumId="20" w15:restartNumberingAfterBreak="0">
    <w:nsid w:val="46253DCF"/>
    <w:multiLevelType w:val="hybridMultilevel"/>
    <w:tmpl w:val="93FE0794"/>
    <w:lvl w:ilvl="0" w:tplc="91D623BE">
      <w:numFmt w:val="bullet"/>
      <w:lvlText w:val="-"/>
      <w:lvlJc w:val="left"/>
      <w:pPr>
        <w:ind w:left="720" w:hanging="360"/>
      </w:pPr>
      <w:rPr>
        <w:rFonts w:ascii="Calibri" w:eastAsiaTheme="minorEastAsia" w:hAnsi="Calibri" w:cs="Calibri"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47B4079C"/>
    <w:multiLevelType w:val="hybridMultilevel"/>
    <w:tmpl w:val="4142CD20"/>
    <w:lvl w:ilvl="0" w:tplc="68D087A2">
      <w:start w:val="1"/>
      <w:numFmt w:val="bullet"/>
      <w:lvlText w:val=""/>
      <w:lvlJc w:val="left"/>
      <w:pPr>
        <w:ind w:left="765"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58686777"/>
    <w:multiLevelType w:val="hybridMultilevel"/>
    <w:tmpl w:val="5CFCCDBA"/>
    <w:lvl w:ilvl="0" w:tplc="2466D08E">
      <w:start w:val="1"/>
      <w:numFmt w:val="lowerLetter"/>
      <w:lvlText w:val="%1)"/>
      <w:lvlJc w:val="left"/>
      <w:pPr>
        <w:ind w:left="358" w:hanging="360"/>
      </w:pPr>
      <w:rPr>
        <w:rFonts w:hint="default"/>
      </w:rPr>
    </w:lvl>
    <w:lvl w:ilvl="1" w:tplc="0C0A0019" w:tentative="1">
      <w:start w:val="1"/>
      <w:numFmt w:val="lowerLetter"/>
      <w:lvlText w:val="%2."/>
      <w:lvlJc w:val="left"/>
      <w:pPr>
        <w:ind w:left="1078" w:hanging="360"/>
      </w:pPr>
    </w:lvl>
    <w:lvl w:ilvl="2" w:tplc="0C0A001B" w:tentative="1">
      <w:start w:val="1"/>
      <w:numFmt w:val="lowerRoman"/>
      <w:lvlText w:val="%3."/>
      <w:lvlJc w:val="right"/>
      <w:pPr>
        <w:ind w:left="1798" w:hanging="180"/>
      </w:pPr>
    </w:lvl>
    <w:lvl w:ilvl="3" w:tplc="0C0A000F" w:tentative="1">
      <w:start w:val="1"/>
      <w:numFmt w:val="decimal"/>
      <w:lvlText w:val="%4."/>
      <w:lvlJc w:val="left"/>
      <w:pPr>
        <w:ind w:left="2518" w:hanging="360"/>
      </w:pPr>
    </w:lvl>
    <w:lvl w:ilvl="4" w:tplc="0C0A0019" w:tentative="1">
      <w:start w:val="1"/>
      <w:numFmt w:val="lowerLetter"/>
      <w:lvlText w:val="%5."/>
      <w:lvlJc w:val="left"/>
      <w:pPr>
        <w:ind w:left="3238" w:hanging="360"/>
      </w:pPr>
    </w:lvl>
    <w:lvl w:ilvl="5" w:tplc="0C0A001B" w:tentative="1">
      <w:start w:val="1"/>
      <w:numFmt w:val="lowerRoman"/>
      <w:lvlText w:val="%6."/>
      <w:lvlJc w:val="right"/>
      <w:pPr>
        <w:ind w:left="3958" w:hanging="180"/>
      </w:pPr>
    </w:lvl>
    <w:lvl w:ilvl="6" w:tplc="0C0A000F" w:tentative="1">
      <w:start w:val="1"/>
      <w:numFmt w:val="decimal"/>
      <w:lvlText w:val="%7."/>
      <w:lvlJc w:val="left"/>
      <w:pPr>
        <w:ind w:left="4678" w:hanging="360"/>
      </w:pPr>
    </w:lvl>
    <w:lvl w:ilvl="7" w:tplc="0C0A0019" w:tentative="1">
      <w:start w:val="1"/>
      <w:numFmt w:val="lowerLetter"/>
      <w:lvlText w:val="%8."/>
      <w:lvlJc w:val="left"/>
      <w:pPr>
        <w:ind w:left="5398" w:hanging="360"/>
      </w:pPr>
    </w:lvl>
    <w:lvl w:ilvl="8" w:tplc="0C0A001B" w:tentative="1">
      <w:start w:val="1"/>
      <w:numFmt w:val="lowerRoman"/>
      <w:lvlText w:val="%9."/>
      <w:lvlJc w:val="right"/>
      <w:pPr>
        <w:ind w:left="6118" w:hanging="180"/>
      </w:pPr>
    </w:lvl>
  </w:abstractNum>
  <w:abstractNum w:abstractNumId="23" w15:restartNumberingAfterBreak="0">
    <w:nsid w:val="5DA67758"/>
    <w:multiLevelType w:val="hybridMultilevel"/>
    <w:tmpl w:val="D996DDDC"/>
    <w:lvl w:ilvl="0" w:tplc="91D623BE">
      <w:numFmt w:val="bullet"/>
      <w:lvlText w:val="-"/>
      <w:lvlJc w:val="left"/>
      <w:pPr>
        <w:ind w:left="718" w:hanging="360"/>
      </w:pPr>
      <w:rPr>
        <w:rFonts w:ascii="Calibri" w:eastAsiaTheme="minorEastAsia" w:hAnsi="Calibri" w:cs="Calibri" w:hint="default"/>
      </w:rPr>
    </w:lvl>
    <w:lvl w:ilvl="1" w:tplc="FFFFFFFF" w:tentative="1">
      <w:start w:val="1"/>
      <w:numFmt w:val="bullet"/>
      <w:lvlText w:val="o"/>
      <w:lvlJc w:val="left"/>
      <w:pPr>
        <w:ind w:left="1438" w:hanging="360"/>
      </w:pPr>
      <w:rPr>
        <w:rFonts w:ascii="Courier New" w:hAnsi="Courier New" w:cs="Courier New" w:hint="default"/>
      </w:rPr>
    </w:lvl>
    <w:lvl w:ilvl="2" w:tplc="FFFFFFFF" w:tentative="1">
      <w:start w:val="1"/>
      <w:numFmt w:val="bullet"/>
      <w:lvlText w:val=""/>
      <w:lvlJc w:val="left"/>
      <w:pPr>
        <w:ind w:left="2158" w:hanging="360"/>
      </w:pPr>
      <w:rPr>
        <w:rFonts w:ascii="Wingdings" w:hAnsi="Wingdings" w:hint="default"/>
      </w:rPr>
    </w:lvl>
    <w:lvl w:ilvl="3" w:tplc="FFFFFFFF" w:tentative="1">
      <w:start w:val="1"/>
      <w:numFmt w:val="bullet"/>
      <w:lvlText w:val=""/>
      <w:lvlJc w:val="left"/>
      <w:pPr>
        <w:ind w:left="2878" w:hanging="360"/>
      </w:pPr>
      <w:rPr>
        <w:rFonts w:ascii="Symbol" w:hAnsi="Symbol" w:hint="default"/>
      </w:rPr>
    </w:lvl>
    <w:lvl w:ilvl="4" w:tplc="FFFFFFFF" w:tentative="1">
      <w:start w:val="1"/>
      <w:numFmt w:val="bullet"/>
      <w:lvlText w:val="o"/>
      <w:lvlJc w:val="left"/>
      <w:pPr>
        <w:ind w:left="3598" w:hanging="360"/>
      </w:pPr>
      <w:rPr>
        <w:rFonts w:ascii="Courier New" w:hAnsi="Courier New" w:cs="Courier New" w:hint="default"/>
      </w:rPr>
    </w:lvl>
    <w:lvl w:ilvl="5" w:tplc="FFFFFFFF" w:tentative="1">
      <w:start w:val="1"/>
      <w:numFmt w:val="bullet"/>
      <w:lvlText w:val=""/>
      <w:lvlJc w:val="left"/>
      <w:pPr>
        <w:ind w:left="4318" w:hanging="360"/>
      </w:pPr>
      <w:rPr>
        <w:rFonts w:ascii="Wingdings" w:hAnsi="Wingdings" w:hint="default"/>
      </w:rPr>
    </w:lvl>
    <w:lvl w:ilvl="6" w:tplc="FFFFFFFF" w:tentative="1">
      <w:start w:val="1"/>
      <w:numFmt w:val="bullet"/>
      <w:lvlText w:val=""/>
      <w:lvlJc w:val="left"/>
      <w:pPr>
        <w:ind w:left="5038" w:hanging="360"/>
      </w:pPr>
      <w:rPr>
        <w:rFonts w:ascii="Symbol" w:hAnsi="Symbol" w:hint="default"/>
      </w:rPr>
    </w:lvl>
    <w:lvl w:ilvl="7" w:tplc="FFFFFFFF" w:tentative="1">
      <w:start w:val="1"/>
      <w:numFmt w:val="bullet"/>
      <w:lvlText w:val="o"/>
      <w:lvlJc w:val="left"/>
      <w:pPr>
        <w:ind w:left="5758" w:hanging="360"/>
      </w:pPr>
      <w:rPr>
        <w:rFonts w:ascii="Courier New" w:hAnsi="Courier New" w:cs="Courier New" w:hint="default"/>
      </w:rPr>
    </w:lvl>
    <w:lvl w:ilvl="8" w:tplc="FFFFFFFF" w:tentative="1">
      <w:start w:val="1"/>
      <w:numFmt w:val="bullet"/>
      <w:lvlText w:val=""/>
      <w:lvlJc w:val="left"/>
      <w:pPr>
        <w:ind w:left="6478" w:hanging="360"/>
      </w:pPr>
      <w:rPr>
        <w:rFonts w:ascii="Wingdings" w:hAnsi="Wingdings" w:hint="default"/>
      </w:rPr>
    </w:lvl>
  </w:abstractNum>
  <w:abstractNum w:abstractNumId="24" w15:restartNumberingAfterBreak="0">
    <w:nsid w:val="632558EC"/>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67185CC4"/>
    <w:multiLevelType w:val="hybridMultilevel"/>
    <w:tmpl w:val="074AE304"/>
    <w:lvl w:ilvl="0" w:tplc="91D623BE">
      <w:numFmt w:val="bullet"/>
      <w:lvlText w:val="-"/>
      <w:lvlJc w:val="left"/>
      <w:pPr>
        <w:ind w:left="1428" w:hanging="360"/>
      </w:pPr>
      <w:rPr>
        <w:rFonts w:ascii="Calibri" w:eastAsiaTheme="minorEastAsia" w:hAnsi="Calibri" w:cs="Calibri"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26" w15:restartNumberingAfterBreak="0">
    <w:nsid w:val="6AC71F40"/>
    <w:multiLevelType w:val="hybridMultilevel"/>
    <w:tmpl w:val="ABEC12BA"/>
    <w:lvl w:ilvl="0" w:tplc="0C0A0001">
      <w:start w:val="1"/>
      <w:numFmt w:val="bullet"/>
      <w:lvlText w:val=""/>
      <w:lvlJc w:val="left"/>
      <w:pPr>
        <w:ind w:left="765" w:hanging="360"/>
      </w:pPr>
      <w:rPr>
        <w:rFonts w:ascii="Symbol" w:hAnsi="Symbol" w:hint="default"/>
      </w:rPr>
    </w:lvl>
    <w:lvl w:ilvl="1" w:tplc="0C0A0003" w:tentative="1">
      <w:start w:val="1"/>
      <w:numFmt w:val="bullet"/>
      <w:lvlText w:val="o"/>
      <w:lvlJc w:val="left"/>
      <w:pPr>
        <w:ind w:left="1485" w:hanging="360"/>
      </w:pPr>
      <w:rPr>
        <w:rFonts w:ascii="Courier New" w:hAnsi="Courier New" w:cs="Courier New" w:hint="default"/>
      </w:rPr>
    </w:lvl>
    <w:lvl w:ilvl="2" w:tplc="0C0A0005" w:tentative="1">
      <w:start w:val="1"/>
      <w:numFmt w:val="bullet"/>
      <w:lvlText w:val=""/>
      <w:lvlJc w:val="left"/>
      <w:pPr>
        <w:ind w:left="2205" w:hanging="360"/>
      </w:pPr>
      <w:rPr>
        <w:rFonts w:ascii="Wingdings" w:hAnsi="Wingdings" w:hint="default"/>
      </w:rPr>
    </w:lvl>
    <w:lvl w:ilvl="3" w:tplc="0C0A0001" w:tentative="1">
      <w:start w:val="1"/>
      <w:numFmt w:val="bullet"/>
      <w:lvlText w:val=""/>
      <w:lvlJc w:val="left"/>
      <w:pPr>
        <w:ind w:left="2925" w:hanging="360"/>
      </w:pPr>
      <w:rPr>
        <w:rFonts w:ascii="Symbol" w:hAnsi="Symbol" w:hint="default"/>
      </w:rPr>
    </w:lvl>
    <w:lvl w:ilvl="4" w:tplc="0C0A0003" w:tentative="1">
      <w:start w:val="1"/>
      <w:numFmt w:val="bullet"/>
      <w:lvlText w:val="o"/>
      <w:lvlJc w:val="left"/>
      <w:pPr>
        <w:ind w:left="3645" w:hanging="360"/>
      </w:pPr>
      <w:rPr>
        <w:rFonts w:ascii="Courier New" w:hAnsi="Courier New" w:cs="Courier New" w:hint="default"/>
      </w:rPr>
    </w:lvl>
    <w:lvl w:ilvl="5" w:tplc="0C0A0005" w:tentative="1">
      <w:start w:val="1"/>
      <w:numFmt w:val="bullet"/>
      <w:lvlText w:val=""/>
      <w:lvlJc w:val="left"/>
      <w:pPr>
        <w:ind w:left="4365" w:hanging="360"/>
      </w:pPr>
      <w:rPr>
        <w:rFonts w:ascii="Wingdings" w:hAnsi="Wingdings" w:hint="default"/>
      </w:rPr>
    </w:lvl>
    <w:lvl w:ilvl="6" w:tplc="0C0A0001" w:tentative="1">
      <w:start w:val="1"/>
      <w:numFmt w:val="bullet"/>
      <w:lvlText w:val=""/>
      <w:lvlJc w:val="left"/>
      <w:pPr>
        <w:ind w:left="5085" w:hanging="360"/>
      </w:pPr>
      <w:rPr>
        <w:rFonts w:ascii="Symbol" w:hAnsi="Symbol" w:hint="default"/>
      </w:rPr>
    </w:lvl>
    <w:lvl w:ilvl="7" w:tplc="0C0A0003" w:tentative="1">
      <w:start w:val="1"/>
      <w:numFmt w:val="bullet"/>
      <w:lvlText w:val="o"/>
      <w:lvlJc w:val="left"/>
      <w:pPr>
        <w:ind w:left="5805" w:hanging="360"/>
      </w:pPr>
      <w:rPr>
        <w:rFonts w:ascii="Courier New" w:hAnsi="Courier New" w:cs="Courier New" w:hint="default"/>
      </w:rPr>
    </w:lvl>
    <w:lvl w:ilvl="8" w:tplc="0C0A0005" w:tentative="1">
      <w:start w:val="1"/>
      <w:numFmt w:val="bullet"/>
      <w:lvlText w:val=""/>
      <w:lvlJc w:val="left"/>
      <w:pPr>
        <w:ind w:left="6525" w:hanging="360"/>
      </w:pPr>
      <w:rPr>
        <w:rFonts w:ascii="Wingdings" w:hAnsi="Wingdings" w:hint="default"/>
      </w:rPr>
    </w:lvl>
  </w:abstractNum>
  <w:abstractNum w:abstractNumId="27" w15:restartNumberingAfterBreak="0">
    <w:nsid w:val="6B381E4A"/>
    <w:multiLevelType w:val="hybridMultilevel"/>
    <w:tmpl w:val="7534C11A"/>
    <w:lvl w:ilvl="0" w:tplc="91D623BE">
      <w:numFmt w:val="bullet"/>
      <w:lvlText w:val="-"/>
      <w:lvlJc w:val="left"/>
      <w:pPr>
        <w:ind w:left="780" w:hanging="360"/>
      </w:pPr>
      <w:rPr>
        <w:rFonts w:ascii="Calibri" w:eastAsiaTheme="minorEastAsia" w:hAnsi="Calibri" w:cs="Calibri" w:hint="default"/>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28" w15:restartNumberingAfterBreak="0">
    <w:nsid w:val="7091450C"/>
    <w:multiLevelType w:val="hybridMultilevel"/>
    <w:tmpl w:val="1736CE26"/>
    <w:lvl w:ilvl="0" w:tplc="8DA2195A">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449471596">
    <w:abstractNumId w:val="19"/>
  </w:num>
  <w:num w:numId="2" w16cid:durableId="1906796402">
    <w:abstractNumId w:val="15"/>
  </w:num>
  <w:num w:numId="3" w16cid:durableId="1847281795">
    <w:abstractNumId w:val="6"/>
  </w:num>
  <w:num w:numId="4" w16cid:durableId="1838809100">
    <w:abstractNumId w:val="4"/>
  </w:num>
  <w:num w:numId="5" w16cid:durableId="1723406049">
    <w:abstractNumId w:val="27"/>
  </w:num>
  <w:num w:numId="6" w16cid:durableId="20908833">
    <w:abstractNumId w:val="9"/>
  </w:num>
  <w:num w:numId="7" w16cid:durableId="1778941407">
    <w:abstractNumId w:val="17"/>
  </w:num>
  <w:num w:numId="8" w16cid:durableId="1734885417">
    <w:abstractNumId w:val="7"/>
  </w:num>
  <w:num w:numId="9" w16cid:durableId="731081970">
    <w:abstractNumId w:val="5"/>
  </w:num>
  <w:num w:numId="10" w16cid:durableId="1465460429">
    <w:abstractNumId w:val="16"/>
  </w:num>
  <w:num w:numId="11" w16cid:durableId="219751246">
    <w:abstractNumId w:val="0"/>
  </w:num>
  <w:num w:numId="12" w16cid:durableId="1359501109">
    <w:abstractNumId w:val="20"/>
  </w:num>
  <w:num w:numId="13" w16cid:durableId="857887843">
    <w:abstractNumId w:val="18"/>
  </w:num>
  <w:num w:numId="14" w16cid:durableId="1988702837">
    <w:abstractNumId w:val="25"/>
  </w:num>
  <w:num w:numId="15" w16cid:durableId="1074281617">
    <w:abstractNumId w:val="1"/>
  </w:num>
  <w:num w:numId="16" w16cid:durableId="1027373176">
    <w:abstractNumId w:val="1"/>
  </w:num>
  <w:num w:numId="17" w16cid:durableId="1713336527">
    <w:abstractNumId w:val="1"/>
  </w:num>
  <w:num w:numId="18" w16cid:durableId="1974172678">
    <w:abstractNumId w:val="1"/>
  </w:num>
  <w:num w:numId="19" w16cid:durableId="901870863">
    <w:abstractNumId w:val="1"/>
  </w:num>
  <w:num w:numId="20" w16cid:durableId="107044491">
    <w:abstractNumId w:val="1"/>
  </w:num>
  <w:num w:numId="21" w16cid:durableId="964190391">
    <w:abstractNumId w:val="1"/>
  </w:num>
  <w:num w:numId="22" w16cid:durableId="256791465">
    <w:abstractNumId w:val="1"/>
  </w:num>
  <w:num w:numId="23" w16cid:durableId="1332291549">
    <w:abstractNumId w:val="14"/>
  </w:num>
  <w:num w:numId="24" w16cid:durableId="827135563">
    <w:abstractNumId w:val="11"/>
  </w:num>
  <w:num w:numId="25" w16cid:durableId="419762210">
    <w:abstractNumId w:val="10"/>
  </w:num>
  <w:num w:numId="26" w16cid:durableId="1286501903">
    <w:abstractNumId w:val="23"/>
  </w:num>
  <w:num w:numId="27" w16cid:durableId="84494946">
    <w:abstractNumId w:val="28"/>
  </w:num>
  <w:num w:numId="28" w16cid:durableId="295258314">
    <w:abstractNumId w:val="8"/>
  </w:num>
  <w:num w:numId="29" w16cid:durableId="958031305">
    <w:abstractNumId w:val="3"/>
  </w:num>
  <w:num w:numId="30" w16cid:durableId="134379287">
    <w:abstractNumId w:val="2"/>
  </w:num>
  <w:num w:numId="31" w16cid:durableId="602037961">
    <w:abstractNumId w:val="22"/>
  </w:num>
  <w:num w:numId="32" w16cid:durableId="1953702369">
    <w:abstractNumId w:val="26"/>
  </w:num>
  <w:num w:numId="33" w16cid:durableId="705980797">
    <w:abstractNumId w:val="13"/>
  </w:num>
  <w:num w:numId="34" w16cid:durableId="1070418984">
    <w:abstractNumId w:val="24"/>
  </w:num>
  <w:num w:numId="35" w16cid:durableId="1969585355">
    <w:abstractNumId w:val="21"/>
  </w:num>
  <w:num w:numId="36" w16cid:durableId="1560730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defaultTabStop w:val="708"/>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38A8"/>
    <w:rsid w:val="00012B61"/>
    <w:rsid w:val="000147E9"/>
    <w:rsid w:val="0002224A"/>
    <w:rsid w:val="00050631"/>
    <w:rsid w:val="00054204"/>
    <w:rsid w:val="00067958"/>
    <w:rsid w:val="00083A14"/>
    <w:rsid w:val="0009524F"/>
    <w:rsid w:val="0009609A"/>
    <w:rsid w:val="000A6BC8"/>
    <w:rsid w:val="000A70DB"/>
    <w:rsid w:val="000B05ED"/>
    <w:rsid w:val="000B07D3"/>
    <w:rsid w:val="000C76B5"/>
    <w:rsid w:val="000D7BEB"/>
    <w:rsid w:val="000E3C92"/>
    <w:rsid w:val="00117F16"/>
    <w:rsid w:val="0013343A"/>
    <w:rsid w:val="00143F7B"/>
    <w:rsid w:val="001442DC"/>
    <w:rsid w:val="0015293C"/>
    <w:rsid w:val="001557D7"/>
    <w:rsid w:val="001639CD"/>
    <w:rsid w:val="00176017"/>
    <w:rsid w:val="00185631"/>
    <w:rsid w:val="001A5885"/>
    <w:rsid w:val="001C080D"/>
    <w:rsid w:val="001C7340"/>
    <w:rsid w:val="001D5AF8"/>
    <w:rsid w:val="00214AF4"/>
    <w:rsid w:val="00225E27"/>
    <w:rsid w:val="00230742"/>
    <w:rsid w:val="0023596B"/>
    <w:rsid w:val="00242314"/>
    <w:rsid w:val="0025540D"/>
    <w:rsid w:val="00261969"/>
    <w:rsid w:val="00266D69"/>
    <w:rsid w:val="002800DC"/>
    <w:rsid w:val="00291B67"/>
    <w:rsid w:val="002C5760"/>
    <w:rsid w:val="002E17DF"/>
    <w:rsid w:val="002F1D76"/>
    <w:rsid w:val="002F343F"/>
    <w:rsid w:val="002F5240"/>
    <w:rsid w:val="00304516"/>
    <w:rsid w:val="00314F0F"/>
    <w:rsid w:val="00351876"/>
    <w:rsid w:val="003539C6"/>
    <w:rsid w:val="00380DD3"/>
    <w:rsid w:val="00387FC8"/>
    <w:rsid w:val="0039140B"/>
    <w:rsid w:val="00395F63"/>
    <w:rsid w:val="003A5E98"/>
    <w:rsid w:val="003A6833"/>
    <w:rsid w:val="003B28DC"/>
    <w:rsid w:val="003C68CD"/>
    <w:rsid w:val="003C7166"/>
    <w:rsid w:val="003D06F4"/>
    <w:rsid w:val="003D28CA"/>
    <w:rsid w:val="003E789C"/>
    <w:rsid w:val="003F2E1F"/>
    <w:rsid w:val="00407FF6"/>
    <w:rsid w:val="00410276"/>
    <w:rsid w:val="004106B4"/>
    <w:rsid w:val="00411E8B"/>
    <w:rsid w:val="00413F72"/>
    <w:rsid w:val="00414DC9"/>
    <w:rsid w:val="0042698E"/>
    <w:rsid w:val="004368A1"/>
    <w:rsid w:val="00454D29"/>
    <w:rsid w:val="004722E2"/>
    <w:rsid w:val="00476082"/>
    <w:rsid w:val="0048281C"/>
    <w:rsid w:val="00493B98"/>
    <w:rsid w:val="004B0351"/>
    <w:rsid w:val="004C7871"/>
    <w:rsid w:val="004C7F44"/>
    <w:rsid w:val="004D0CAC"/>
    <w:rsid w:val="004D1F88"/>
    <w:rsid w:val="004D440E"/>
    <w:rsid w:val="00500E67"/>
    <w:rsid w:val="005059BB"/>
    <w:rsid w:val="005135FD"/>
    <w:rsid w:val="00515C24"/>
    <w:rsid w:val="00523404"/>
    <w:rsid w:val="00526CD3"/>
    <w:rsid w:val="005274D1"/>
    <w:rsid w:val="00527982"/>
    <w:rsid w:val="00553E60"/>
    <w:rsid w:val="00554461"/>
    <w:rsid w:val="005902D8"/>
    <w:rsid w:val="00593720"/>
    <w:rsid w:val="005B2DFB"/>
    <w:rsid w:val="005B517D"/>
    <w:rsid w:val="005B5265"/>
    <w:rsid w:val="005B541B"/>
    <w:rsid w:val="005B6F86"/>
    <w:rsid w:val="005B708C"/>
    <w:rsid w:val="005C5AAC"/>
    <w:rsid w:val="005E1B19"/>
    <w:rsid w:val="005F5081"/>
    <w:rsid w:val="00607826"/>
    <w:rsid w:val="00623B30"/>
    <w:rsid w:val="00632E90"/>
    <w:rsid w:val="00633117"/>
    <w:rsid w:val="00652CEA"/>
    <w:rsid w:val="006A5CE3"/>
    <w:rsid w:val="006B4E0F"/>
    <w:rsid w:val="006C2F96"/>
    <w:rsid w:val="006F0BC6"/>
    <w:rsid w:val="006F1B9F"/>
    <w:rsid w:val="006F7B16"/>
    <w:rsid w:val="0071647A"/>
    <w:rsid w:val="00774AE7"/>
    <w:rsid w:val="00783371"/>
    <w:rsid w:val="00784D4B"/>
    <w:rsid w:val="00785647"/>
    <w:rsid w:val="00791793"/>
    <w:rsid w:val="007951FA"/>
    <w:rsid w:val="007A01BB"/>
    <w:rsid w:val="007B203C"/>
    <w:rsid w:val="007B5281"/>
    <w:rsid w:val="007C6BDE"/>
    <w:rsid w:val="007D2356"/>
    <w:rsid w:val="007D3110"/>
    <w:rsid w:val="007E5965"/>
    <w:rsid w:val="007E6994"/>
    <w:rsid w:val="007F3BF8"/>
    <w:rsid w:val="00801F3B"/>
    <w:rsid w:val="00844970"/>
    <w:rsid w:val="00865AB0"/>
    <w:rsid w:val="00866E68"/>
    <w:rsid w:val="008713C7"/>
    <w:rsid w:val="00873B6B"/>
    <w:rsid w:val="00895D35"/>
    <w:rsid w:val="00897DD1"/>
    <w:rsid w:val="008A4CCA"/>
    <w:rsid w:val="008B45AF"/>
    <w:rsid w:val="008D29C1"/>
    <w:rsid w:val="008E0B42"/>
    <w:rsid w:val="008F0BC2"/>
    <w:rsid w:val="008F0CE6"/>
    <w:rsid w:val="00907ED0"/>
    <w:rsid w:val="00910849"/>
    <w:rsid w:val="00921D6A"/>
    <w:rsid w:val="00936092"/>
    <w:rsid w:val="00945B51"/>
    <w:rsid w:val="0095229F"/>
    <w:rsid w:val="00967CE9"/>
    <w:rsid w:val="00990509"/>
    <w:rsid w:val="009A3187"/>
    <w:rsid w:val="009A45BD"/>
    <w:rsid w:val="009A4F98"/>
    <w:rsid w:val="009C392D"/>
    <w:rsid w:val="009D4F02"/>
    <w:rsid w:val="009E1D6F"/>
    <w:rsid w:val="009F7794"/>
    <w:rsid w:val="00A058C7"/>
    <w:rsid w:val="00A17B14"/>
    <w:rsid w:val="00A75490"/>
    <w:rsid w:val="00A85196"/>
    <w:rsid w:val="00AD3888"/>
    <w:rsid w:val="00AD49C4"/>
    <w:rsid w:val="00AF5439"/>
    <w:rsid w:val="00B053B1"/>
    <w:rsid w:val="00B1510C"/>
    <w:rsid w:val="00B15C10"/>
    <w:rsid w:val="00B15CE2"/>
    <w:rsid w:val="00B213A1"/>
    <w:rsid w:val="00B50F54"/>
    <w:rsid w:val="00B542A9"/>
    <w:rsid w:val="00B91F0B"/>
    <w:rsid w:val="00B93BE8"/>
    <w:rsid w:val="00B96991"/>
    <w:rsid w:val="00BB0DDE"/>
    <w:rsid w:val="00BC1CB0"/>
    <w:rsid w:val="00BC3C64"/>
    <w:rsid w:val="00BC4BA1"/>
    <w:rsid w:val="00BC6DDC"/>
    <w:rsid w:val="00BD4092"/>
    <w:rsid w:val="00BD66D6"/>
    <w:rsid w:val="00BF125D"/>
    <w:rsid w:val="00BF1CDC"/>
    <w:rsid w:val="00C40A5C"/>
    <w:rsid w:val="00C426B2"/>
    <w:rsid w:val="00C45DE4"/>
    <w:rsid w:val="00C65804"/>
    <w:rsid w:val="00C829D7"/>
    <w:rsid w:val="00C83057"/>
    <w:rsid w:val="00CB1815"/>
    <w:rsid w:val="00CD0CEE"/>
    <w:rsid w:val="00CD29A5"/>
    <w:rsid w:val="00CD2E62"/>
    <w:rsid w:val="00CF18F1"/>
    <w:rsid w:val="00CF59D7"/>
    <w:rsid w:val="00CF6B11"/>
    <w:rsid w:val="00D012AE"/>
    <w:rsid w:val="00D15FFE"/>
    <w:rsid w:val="00D269EA"/>
    <w:rsid w:val="00D26FF1"/>
    <w:rsid w:val="00D325EB"/>
    <w:rsid w:val="00D531E9"/>
    <w:rsid w:val="00D578CD"/>
    <w:rsid w:val="00D60660"/>
    <w:rsid w:val="00D80964"/>
    <w:rsid w:val="00D815FE"/>
    <w:rsid w:val="00D8365E"/>
    <w:rsid w:val="00D87F8A"/>
    <w:rsid w:val="00DA74F6"/>
    <w:rsid w:val="00DB3AB3"/>
    <w:rsid w:val="00DC5472"/>
    <w:rsid w:val="00DD4BD1"/>
    <w:rsid w:val="00DE5E8B"/>
    <w:rsid w:val="00E03623"/>
    <w:rsid w:val="00E2524B"/>
    <w:rsid w:val="00E253FA"/>
    <w:rsid w:val="00E36CF2"/>
    <w:rsid w:val="00E43B0B"/>
    <w:rsid w:val="00E55C9D"/>
    <w:rsid w:val="00E65752"/>
    <w:rsid w:val="00E90321"/>
    <w:rsid w:val="00E94006"/>
    <w:rsid w:val="00EA0CFB"/>
    <w:rsid w:val="00EA3F49"/>
    <w:rsid w:val="00EB0DED"/>
    <w:rsid w:val="00EB344F"/>
    <w:rsid w:val="00EC38A8"/>
    <w:rsid w:val="00ED0F5F"/>
    <w:rsid w:val="00ED1FC9"/>
    <w:rsid w:val="00EE023B"/>
    <w:rsid w:val="00EE67DD"/>
    <w:rsid w:val="00EF2FD4"/>
    <w:rsid w:val="00F02FDA"/>
    <w:rsid w:val="00F069A8"/>
    <w:rsid w:val="00F26ED4"/>
    <w:rsid w:val="00F33987"/>
    <w:rsid w:val="00F37293"/>
    <w:rsid w:val="00F472F4"/>
    <w:rsid w:val="00F501D3"/>
    <w:rsid w:val="00F5261F"/>
    <w:rsid w:val="00F5613C"/>
    <w:rsid w:val="00F66664"/>
    <w:rsid w:val="00F66A45"/>
    <w:rsid w:val="00F80AD3"/>
    <w:rsid w:val="00F834F6"/>
    <w:rsid w:val="00F9272B"/>
    <w:rsid w:val="00FD4297"/>
    <w:rsid w:val="00FE0175"/>
    <w:rsid w:val="00FF2A4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6A0E100"/>
  <w15:docId w15:val="{C9B7AB1A-AE78-4DB8-8021-2BBB7C2F01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s-ES"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53FA"/>
  </w:style>
  <w:style w:type="paragraph" w:styleId="Ttulo1">
    <w:name w:val="heading 1"/>
    <w:basedOn w:val="Normal"/>
    <w:next w:val="Normal"/>
    <w:link w:val="Ttulo1Car"/>
    <w:uiPriority w:val="9"/>
    <w:qFormat/>
    <w:rsid w:val="00E253FA"/>
    <w:pPr>
      <w:pBdr>
        <w:top w:val="single" w:sz="24" w:space="0" w:color="4472C4" w:themeColor="accent1"/>
        <w:left w:val="single" w:sz="24" w:space="0" w:color="4472C4" w:themeColor="accent1"/>
        <w:bottom w:val="single" w:sz="24" w:space="0" w:color="4472C4" w:themeColor="accent1"/>
        <w:right w:val="single" w:sz="24" w:space="0" w:color="4472C4" w:themeColor="accent1"/>
      </w:pBdr>
      <w:shd w:val="clear" w:color="auto" w:fill="4472C4" w:themeFill="accent1"/>
      <w:spacing w:after="0"/>
      <w:outlineLvl w:val="0"/>
    </w:pPr>
    <w:rPr>
      <w:caps/>
      <w:color w:val="FFFFFF" w:themeColor="background1"/>
      <w:spacing w:val="15"/>
      <w:sz w:val="22"/>
      <w:szCs w:val="22"/>
    </w:rPr>
  </w:style>
  <w:style w:type="paragraph" w:styleId="Ttulo2">
    <w:name w:val="heading 2"/>
    <w:basedOn w:val="Normal"/>
    <w:next w:val="Normal"/>
    <w:link w:val="Ttulo2Car"/>
    <w:uiPriority w:val="9"/>
    <w:unhideWhenUsed/>
    <w:qFormat/>
    <w:rsid w:val="00E253FA"/>
    <w:pPr>
      <w:pBdr>
        <w:top w:val="single" w:sz="24" w:space="0" w:color="D9E2F3" w:themeColor="accent1" w:themeTint="33"/>
        <w:left w:val="single" w:sz="24" w:space="0" w:color="D9E2F3" w:themeColor="accent1" w:themeTint="33"/>
        <w:bottom w:val="single" w:sz="24" w:space="0" w:color="D9E2F3" w:themeColor="accent1" w:themeTint="33"/>
        <w:right w:val="single" w:sz="24" w:space="0" w:color="D9E2F3" w:themeColor="accent1" w:themeTint="33"/>
      </w:pBdr>
      <w:shd w:val="clear" w:color="auto" w:fill="D9E2F3" w:themeFill="accent1" w:themeFillTint="33"/>
      <w:spacing w:after="0"/>
      <w:outlineLvl w:val="1"/>
    </w:pPr>
    <w:rPr>
      <w:caps/>
      <w:spacing w:val="15"/>
    </w:rPr>
  </w:style>
  <w:style w:type="paragraph" w:styleId="Ttulo3">
    <w:name w:val="heading 3"/>
    <w:basedOn w:val="Normal"/>
    <w:next w:val="Normal"/>
    <w:link w:val="Ttulo3Car"/>
    <w:uiPriority w:val="9"/>
    <w:unhideWhenUsed/>
    <w:qFormat/>
    <w:rsid w:val="00E253FA"/>
    <w:pPr>
      <w:pBdr>
        <w:top w:val="single" w:sz="6" w:space="2" w:color="4472C4" w:themeColor="accent1"/>
      </w:pBdr>
      <w:spacing w:before="300" w:after="0"/>
      <w:outlineLvl w:val="2"/>
    </w:pPr>
    <w:rPr>
      <w:caps/>
      <w:color w:val="1F3763" w:themeColor="accent1" w:themeShade="7F"/>
      <w:spacing w:val="15"/>
    </w:rPr>
  </w:style>
  <w:style w:type="paragraph" w:styleId="Ttulo4">
    <w:name w:val="heading 4"/>
    <w:basedOn w:val="Normal"/>
    <w:next w:val="Normal"/>
    <w:link w:val="Ttulo4Car"/>
    <w:uiPriority w:val="9"/>
    <w:unhideWhenUsed/>
    <w:qFormat/>
    <w:rsid w:val="00E253FA"/>
    <w:pPr>
      <w:pBdr>
        <w:top w:val="dotted" w:sz="6" w:space="2" w:color="4472C4" w:themeColor="accent1"/>
      </w:pBdr>
      <w:spacing w:before="200" w:after="0"/>
      <w:outlineLvl w:val="3"/>
    </w:pPr>
    <w:rPr>
      <w:caps/>
      <w:color w:val="2F5496" w:themeColor="accent1" w:themeShade="BF"/>
      <w:spacing w:val="10"/>
    </w:rPr>
  </w:style>
  <w:style w:type="paragraph" w:styleId="Ttulo5">
    <w:name w:val="heading 5"/>
    <w:basedOn w:val="Normal"/>
    <w:next w:val="Normal"/>
    <w:link w:val="Ttulo5Car"/>
    <w:uiPriority w:val="9"/>
    <w:semiHidden/>
    <w:unhideWhenUsed/>
    <w:qFormat/>
    <w:rsid w:val="00E253FA"/>
    <w:pPr>
      <w:pBdr>
        <w:bottom w:val="single" w:sz="6" w:space="1" w:color="4472C4" w:themeColor="accent1"/>
      </w:pBdr>
      <w:spacing w:before="200" w:after="0"/>
      <w:outlineLvl w:val="4"/>
    </w:pPr>
    <w:rPr>
      <w:caps/>
      <w:color w:val="2F5496" w:themeColor="accent1" w:themeShade="BF"/>
      <w:spacing w:val="10"/>
    </w:rPr>
  </w:style>
  <w:style w:type="paragraph" w:styleId="Ttulo6">
    <w:name w:val="heading 6"/>
    <w:basedOn w:val="Normal"/>
    <w:next w:val="Normal"/>
    <w:link w:val="Ttulo6Car"/>
    <w:uiPriority w:val="9"/>
    <w:semiHidden/>
    <w:unhideWhenUsed/>
    <w:qFormat/>
    <w:rsid w:val="00E253FA"/>
    <w:pPr>
      <w:pBdr>
        <w:bottom w:val="dotted" w:sz="6" w:space="1" w:color="4472C4" w:themeColor="accent1"/>
      </w:pBdr>
      <w:spacing w:before="200" w:after="0"/>
      <w:outlineLvl w:val="5"/>
    </w:pPr>
    <w:rPr>
      <w:caps/>
      <w:color w:val="2F5496" w:themeColor="accent1" w:themeShade="BF"/>
      <w:spacing w:val="10"/>
    </w:rPr>
  </w:style>
  <w:style w:type="paragraph" w:styleId="Ttulo7">
    <w:name w:val="heading 7"/>
    <w:basedOn w:val="Normal"/>
    <w:next w:val="Normal"/>
    <w:link w:val="Ttulo7Car"/>
    <w:uiPriority w:val="9"/>
    <w:unhideWhenUsed/>
    <w:qFormat/>
    <w:rsid w:val="00E253FA"/>
    <w:pPr>
      <w:spacing w:before="200" w:after="0"/>
      <w:outlineLvl w:val="6"/>
    </w:pPr>
    <w:rPr>
      <w:caps/>
      <w:color w:val="2F5496" w:themeColor="accent1" w:themeShade="BF"/>
      <w:spacing w:val="10"/>
    </w:rPr>
  </w:style>
  <w:style w:type="paragraph" w:styleId="Ttulo8">
    <w:name w:val="heading 8"/>
    <w:basedOn w:val="Normal"/>
    <w:next w:val="Normal"/>
    <w:link w:val="Ttulo8Car"/>
    <w:uiPriority w:val="9"/>
    <w:unhideWhenUsed/>
    <w:qFormat/>
    <w:rsid w:val="00E253FA"/>
    <w:pPr>
      <w:spacing w:before="200" w:after="0"/>
      <w:outlineLvl w:val="7"/>
    </w:pPr>
    <w:rPr>
      <w:caps/>
      <w:spacing w:val="10"/>
      <w:sz w:val="18"/>
      <w:szCs w:val="18"/>
    </w:rPr>
  </w:style>
  <w:style w:type="paragraph" w:styleId="Ttulo9">
    <w:name w:val="heading 9"/>
    <w:basedOn w:val="Normal"/>
    <w:next w:val="Normal"/>
    <w:link w:val="Ttulo9Car"/>
    <w:uiPriority w:val="9"/>
    <w:unhideWhenUsed/>
    <w:qFormat/>
    <w:rsid w:val="00E253FA"/>
    <w:pPr>
      <w:spacing w:before="200" w:after="0"/>
      <w:outlineLvl w:val="8"/>
    </w:pPr>
    <w:rPr>
      <w:i/>
      <w:iCs/>
      <w:caps/>
      <w:spacing w:val="10"/>
      <w:sz w:val="18"/>
      <w:szCs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E253FA"/>
    <w:rPr>
      <w:caps/>
      <w:color w:val="FFFFFF" w:themeColor="background1"/>
      <w:spacing w:val="15"/>
      <w:sz w:val="22"/>
      <w:szCs w:val="22"/>
      <w:shd w:val="clear" w:color="auto" w:fill="4472C4" w:themeFill="accent1"/>
    </w:rPr>
  </w:style>
  <w:style w:type="character" w:customStyle="1" w:styleId="Ttulo2Car">
    <w:name w:val="Título 2 Car"/>
    <w:basedOn w:val="Fuentedeprrafopredeter"/>
    <w:link w:val="Ttulo2"/>
    <w:uiPriority w:val="9"/>
    <w:rsid w:val="00E253FA"/>
    <w:rPr>
      <w:caps/>
      <w:spacing w:val="15"/>
      <w:shd w:val="clear" w:color="auto" w:fill="D9E2F3" w:themeFill="accent1" w:themeFillTint="33"/>
    </w:rPr>
  </w:style>
  <w:style w:type="character" w:customStyle="1" w:styleId="Ttulo3Car">
    <w:name w:val="Título 3 Car"/>
    <w:basedOn w:val="Fuentedeprrafopredeter"/>
    <w:link w:val="Ttulo3"/>
    <w:uiPriority w:val="9"/>
    <w:rsid w:val="00E253FA"/>
    <w:rPr>
      <w:caps/>
      <w:color w:val="1F3763" w:themeColor="accent1" w:themeShade="7F"/>
      <w:spacing w:val="15"/>
    </w:rPr>
  </w:style>
  <w:style w:type="character" w:customStyle="1" w:styleId="Ttulo4Car">
    <w:name w:val="Título 4 Car"/>
    <w:basedOn w:val="Fuentedeprrafopredeter"/>
    <w:link w:val="Ttulo4"/>
    <w:uiPriority w:val="9"/>
    <w:rsid w:val="00E253FA"/>
    <w:rPr>
      <w:caps/>
      <w:color w:val="2F5496" w:themeColor="accent1" w:themeShade="BF"/>
      <w:spacing w:val="10"/>
    </w:rPr>
  </w:style>
  <w:style w:type="character" w:customStyle="1" w:styleId="Ttulo5Car">
    <w:name w:val="Título 5 Car"/>
    <w:basedOn w:val="Fuentedeprrafopredeter"/>
    <w:link w:val="Ttulo5"/>
    <w:uiPriority w:val="9"/>
    <w:semiHidden/>
    <w:rsid w:val="00E253FA"/>
    <w:rPr>
      <w:caps/>
      <w:color w:val="2F5496" w:themeColor="accent1" w:themeShade="BF"/>
      <w:spacing w:val="10"/>
    </w:rPr>
  </w:style>
  <w:style w:type="character" w:customStyle="1" w:styleId="Ttulo6Car">
    <w:name w:val="Título 6 Car"/>
    <w:basedOn w:val="Fuentedeprrafopredeter"/>
    <w:link w:val="Ttulo6"/>
    <w:uiPriority w:val="9"/>
    <w:semiHidden/>
    <w:rsid w:val="00E253FA"/>
    <w:rPr>
      <w:caps/>
      <w:color w:val="2F5496" w:themeColor="accent1" w:themeShade="BF"/>
      <w:spacing w:val="10"/>
    </w:rPr>
  </w:style>
  <w:style w:type="character" w:customStyle="1" w:styleId="Ttulo7Car">
    <w:name w:val="Título 7 Car"/>
    <w:basedOn w:val="Fuentedeprrafopredeter"/>
    <w:link w:val="Ttulo7"/>
    <w:uiPriority w:val="9"/>
    <w:rsid w:val="00E253FA"/>
    <w:rPr>
      <w:caps/>
      <w:color w:val="2F5496" w:themeColor="accent1" w:themeShade="BF"/>
      <w:spacing w:val="10"/>
    </w:rPr>
  </w:style>
  <w:style w:type="character" w:customStyle="1" w:styleId="Ttulo8Car">
    <w:name w:val="Título 8 Car"/>
    <w:basedOn w:val="Fuentedeprrafopredeter"/>
    <w:link w:val="Ttulo8"/>
    <w:uiPriority w:val="9"/>
    <w:rsid w:val="00E253FA"/>
    <w:rPr>
      <w:caps/>
      <w:spacing w:val="10"/>
      <w:sz w:val="18"/>
      <w:szCs w:val="18"/>
    </w:rPr>
  </w:style>
  <w:style w:type="character" w:customStyle="1" w:styleId="Ttulo9Car">
    <w:name w:val="Título 9 Car"/>
    <w:basedOn w:val="Fuentedeprrafopredeter"/>
    <w:link w:val="Ttulo9"/>
    <w:uiPriority w:val="9"/>
    <w:rsid w:val="00E253FA"/>
    <w:rPr>
      <w:i/>
      <w:iCs/>
      <w:caps/>
      <w:spacing w:val="10"/>
      <w:sz w:val="18"/>
      <w:szCs w:val="18"/>
    </w:rPr>
  </w:style>
  <w:style w:type="paragraph" w:styleId="Descripcin">
    <w:name w:val="caption"/>
    <w:basedOn w:val="Normal"/>
    <w:next w:val="Normal"/>
    <w:uiPriority w:val="35"/>
    <w:semiHidden/>
    <w:unhideWhenUsed/>
    <w:qFormat/>
    <w:rsid w:val="00E253FA"/>
    <w:rPr>
      <w:b/>
      <w:bCs/>
      <w:color w:val="2F5496" w:themeColor="accent1" w:themeShade="BF"/>
      <w:sz w:val="16"/>
      <w:szCs w:val="16"/>
    </w:rPr>
  </w:style>
  <w:style w:type="paragraph" w:styleId="Ttulo">
    <w:name w:val="Title"/>
    <w:basedOn w:val="Normal"/>
    <w:next w:val="Normal"/>
    <w:link w:val="TtuloCar"/>
    <w:uiPriority w:val="10"/>
    <w:qFormat/>
    <w:rsid w:val="00E253FA"/>
    <w:pPr>
      <w:spacing w:before="0" w:after="0"/>
    </w:pPr>
    <w:rPr>
      <w:rFonts w:asciiTheme="majorHAnsi" w:eastAsiaTheme="majorEastAsia" w:hAnsiTheme="majorHAnsi" w:cstheme="majorBidi"/>
      <w:caps/>
      <w:color w:val="4472C4" w:themeColor="accent1"/>
      <w:spacing w:val="10"/>
      <w:sz w:val="52"/>
      <w:szCs w:val="52"/>
    </w:rPr>
  </w:style>
  <w:style w:type="character" w:customStyle="1" w:styleId="TtuloCar">
    <w:name w:val="Título Car"/>
    <w:basedOn w:val="Fuentedeprrafopredeter"/>
    <w:link w:val="Ttulo"/>
    <w:uiPriority w:val="10"/>
    <w:rsid w:val="00E253FA"/>
    <w:rPr>
      <w:rFonts w:asciiTheme="majorHAnsi" w:eastAsiaTheme="majorEastAsia" w:hAnsiTheme="majorHAnsi" w:cstheme="majorBidi"/>
      <w:caps/>
      <w:color w:val="4472C4" w:themeColor="accent1"/>
      <w:spacing w:val="10"/>
      <w:sz w:val="52"/>
      <w:szCs w:val="52"/>
    </w:rPr>
  </w:style>
  <w:style w:type="paragraph" w:styleId="Subttulo">
    <w:name w:val="Subtitle"/>
    <w:basedOn w:val="Normal"/>
    <w:next w:val="Normal"/>
    <w:link w:val="SubttuloCar"/>
    <w:uiPriority w:val="11"/>
    <w:qFormat/>
    <w:rsid w:val="00E253FA"/>
    <w:pPr>
      <w:spacing w:before="0" w:after="500" w:line="240" w:lineRule="auto"/>
    </w:pPr>
    <w:rPr>
      <w:caps/>
      <w:color w:val="595959" w:themeColor="text1" w:themeTint="A6"/>
      <w:spacing w:val="10"/>
      <w:sz w:val="21"/>
      <w:szCs w:val="21"/>
    </w:rPr>
  </w:style>
  <w:style w:type="character" w:customStyle="1" w:styleId="SubttuloCar">
    <w:name w:val="Subtítulo Car"/>
    <w:basedOn w:val="Fuentedeprrafopredeter"/>
    <w:link w:val="Subttulo"/>
    <w:uiPriority w:val="11"/>
    <w:rsid w:val="00E253FA"/>
    <w:rPr>
      <w:caps/>
      <w:color w:val="595959" w:themeColor="text1" w:themeTint="A6"/>
      <w:spacing w:val="10"/>
      <w:sz w:val="21"/>
      <w:szCs w:val="21"/>
    </w:rPr>
  </w:style>
  <w:style w:type="character" w:styleId="Textoennegrita">
    <w:name w:val="Strong"/>
    <w:uiPriority w:val="22"/>
    <w:qFormat/>
    <w:rsid w:val="00E253FA"/>
    <w:rPr>
      <w:b/>
      <w:bCs/>
    </w:rPr>
  </w:style>
  <w:style w:type="character" w:styleId="nfasis">
    <w:name w:val="Emphasis"/>
    <w:uiPriority w:val="20"/>
    <w:qFormat/>
    <w:rsid w:val="00E253FA"/>
    <w:rPr>
      <w:caps/>
      <w:color w:val="1F3763" w:themeColor="accent1" w:themeShade="7F"/>
      <w:spacing w:val="5"/>
    </w:rPr>
  </w:style>
  <w:style w:type="paragraph" w:styleId="Sinespaciado">
    <w:name w:val="No Spacing"/>
    <w:link w:val="SinespaciadoCar"/>
    <w:uiPriority w:val="1"/>
    <w:qFormat/>
    <w:rsid w:val="00E253FA"/>
    <w:pPr>
      <w:spacing w:after="0" w:line="240" w:lineRule="auto"/>
    </w:pPr>
  </w:style>
  <w:style w:type="paragraph" w:styleId="Cita">
    <w:name w:val="Quote"/>
    <w:basedOn w:val="Normal"/>
    <w:next w:val="Normal"/>
    <w:link w:val="CitaCar"/>
    <w:uiPriority w:val="29"/>
    <w:qFormat/>
    <w:rsid w:val="00E253FA"/>
    <w:rPr>
      <w:i/>
      <w:iCs/>
      <w:sz w:val="24"/>
      <w:szCs w:val="24"/>
    </w:rPr>
  </w:style>
  <w:style w:type="character" w:customStyle="1" w:styleId="CitaCar">
    <w:name w:val="Cita Car"/>
    <w:basedOn w:val="Fuentedeprrafopredeter"/>
    <w:link w:val="Cita"/>
    <w:uiPriority w:val="29"/>
    <w:rsid w:val="00E253FA"/>
    <w:rPr>
      <w:i/>
      <w:iCs/>
      <w:sz w:val="24"/>
      <w:szCs w:val="24"/>
    </w:rPr>
  </w:style>
  <w:style w:type="paragraph" w:styleId="Citadestacada">
    <w:name w:val="Intense Quote"/>
    <w:basedOn w:val="Normal"/>
    <w:next w:val="Normal"/>
    <w:link w:val="CitadestacadaCar"/>
    <w:uiPriority w:val="30"/>
    <w:qFormat/>
    <w:rsid w:val="00E253FA"/>
    <w:pPr>
      <w:spacing w:before="240" w:after="240" w:line="240" w:lineRule="auto"/>
      <w:ind w:left="1080" w:right="1080"/>
      <w:jc w:val="center"/>
    </w:pPr>
    <w:rPr>
      <w:color w:val="4472C4" w:themeColor="accent1"/>
      <w:sz w:val="24"/>
      <w:szCs w:val="24"/>
    </w:rPr>
  </w:style>
  <w:style w:type="character" w:customStyle="1" w:styleId="CitadestacadaCar">
    <w:name w:val="Cita destacada Car"/>
    <w:basedOn w:val="Fuentedeprrafopredeter"/>
    <w:link w:val="Citadestacada"/>
    <w:uiPriority w:val="30"/>
    <w:rsid w:val="00E253FA"/>
    <w:rPr>
      <w:color w:val="4472C4" w:themeColor="accent1"/>
      <w:sz w:val="24"/>
      <w:szCs w:val="24"/>
    </w:rPr>
  </w:style>
  <w:style w:type="character" w:styleId="nfasissutil">
    <w:name w:val="Subtle Emphasis"/>
    <w:uiPriority w:val="19"/>
    <w:qFormat/>
    <w:rsid w:val="00E253FA"/>
    <w:rPr>
      <w:i/>
      <w:iCs/>
      <w:color w:val="1F3763" w:themeColor="accent1" w:themeShade="7F"/>
    </w:rPr>
  </w:style>
  <w:style w:type="character" w:styleId="nfasisintenso">
    <w:name w:val="Intense Emphasis"/>
    <w:uiPriority w:val="21"/>
    <w:qFormat/>
    <w:rsid w:val="00E253FA"/>
    <w:rPr>
      <w:b/>
      <w:bCs/>
      <w:caps/>
      <w:color w:val="1F3763" w:themeColor="accent1" w:themeShade="7F"/>
      <w:spacing w:val="10"/>
    </w:rPr>
  </w:style>
  <w:style w:type="character" w:styleId="Referenciasutil">
    <w:name w:val="Subtle Reference"/>
    <w:uiPriority w:val="31"/>
    <w:qFormat/>
    <w:rsid w:val="00E253FA"/>
    <w:rPr>
      <w:b/>
      <w:bCs/>
      <w:color w:val="4472C4" w:themeColor="accent1"/>
    </w:rPr>
  </w:style>
  <w:style w:type="character" w:styleId="Referenciaintensa">
    <w:name w:val="Intense Reference"/>
    <w:uiPriority w:val="32"/>
    <w:qFormat/>
    <w:rsid w:val="00E253FA"/>
    <w:rPr>
      <w:b/>
      <w:bCs/>
      <w:i/>
      <w:iCs/>
      <w:caps/>
      <w:color w:val="4472C4" w:themeColor="accent1"/>
    </w:rPr>
  </w:style>
  <w:style w:type="character" w:styleId="Ttulodellibro">
    <w:name w:val="Book Title"/>
    <w:uiPriority w:val="33"/>
    <w:qFormat/>
    <w:rsid w:val="00E253FA"/>
    <w:rPr>
      <w:b/>
      <w:bCs/>
      <w:i/>
      <w:iCs/>
      <w:spacing w:val="0"/>
    </w:rPr>
  </w:style>
  <w:style w:type="paragraph" w:styleId="TtuloTDC">
    <w:name w:val="TOC Heading"/>
    <w:basedOn w:val="Ttulo1"/>
    <w:next w:val="Normal"/>
    <w:uiPriority w:val="39"/>
    <w:unhideWhenUsed/>
    <w:qFormat/>
    <w:rsid w:val="00E253FA"/>
    <w:pPr>
      <w:outlineLvl w:val="9"/>
    </w:pPr>
  </w:style>
  <w:style w:type="paragraph" w:styleId="Prrafodelista">
    <w:name w:val="List Paragraph"/>
    <w:basedOn w:val="Normal"/>
    <w:uiPriority w:val="34"/>
    <w:qFormat/>
    <w:rsid w:val="00E253FA"/>
    <w:pPr>
      <w:ind w:left="720"/>
      <w:contextualSpacing/>
    </w:pPr>
  </w:style>
  <w:style w:type="character" w:styleId="Hipervnculo">
    <w:name w:val="Hyperlink"/>
    <w:basedOn w:val="Fuentedeprrafopredeter"/>
    <w:uiPriority w:val="99"/>
    <w:unhideWhenUsed/>
    <w:rsid w:val="005059BB"/>
    <w:rPr>
      <w:color w:val="0563C1" w:themeColor="hyperlink"/>
      <w:u w:val="single"/>
    </w:rPr>
  </w:style>
  <w:style w:type="character" w:styleId="Mencinsinresolver">
    <w:name w:val="Unresolved Mention"/>
    <w:basedOn w:val="Fuentedeprrafopredeter"/>
    <w:uiPriority w:val="99"/>
    <w:semiHidden/>
    <w:unhideWhenUsed/>
    <w:rsid w:val="005059BB"/>
    <w:rPr>
      <w:color w:val="605E5C"/>
      <w:shd w:val="clear" w:color="auto" w:fill="E1DFDD"/>
    </w:rPr>
  </w:style>
  <w:style w:type="table" w:styleId="Tablaconcuadrcula">
    <w:name w:val="Table Grid"/>
    <w:basedOn w:val="Tablanormal"/>
    <w:uiPriority w:val="39"/>
    <w:rsid w:val="00C45D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adecuadrcula31">
    <w:name w:val="Tabla de cuadrícula 31"/>
    <w:basedOn w:val="Normal"/>
    <w:next w:val="Normal"/>
    <w:rsid w:val="00E253FA"/>
    <w:pPr>
      <w:keepNext/>
      <w:keepLines/>
      <w:spacing w:before="480" w:after="0"/>
    </w:pPr>
    <w:rPr>
      <w:rFonts w:ascii="Cambria" w:eastAsia="Times New Roman" w:hAnsi="Cambria" w:cs="Times New Roman"/>
      <w:b/>
      <w:bCs/>
      <w:color w:val="365F91"/>
      <w:sz w:val="28"/>
      <w:szCs w:val="28"/>
    </w:rPr>
  </w:style>
  <w:style w:type="paragraph" w:styleId="TDC1">
    <w:name w:val="toc 1"/>
    <w:basedOn w:val="Normal"/>
    <w:next w:val="Normal"/>
    <w:uiPriority w:val="39"/>
    <w:rsid w:val="00E253FA"/>
    <w:pPr>
      <w:spacing w:before="360" w:after="360"/>
    </w:pPr>
    <w:rPr>
      <w:rFonts w:ascii="Calibri" w:hAnsi="Calibri"/>
      <w:b/>
      <w:bCs/>
      <w:caps/>
      <w:sz w:val="22"/>
      <w:szCs w:val="22"/>
      <w:u w:val="single"/>
    </w:rPr>
  </w:style>
  <w:style w:type="paragraph" w:styleId="TDC2">
    <w:name w:val="toc 2"/>
    <w:basedOn w:val="Normal"/>
    <w:next w:val="Normal"/>
    <w:uiPriority w:val="39"/>
    <w:rsid w:val="00E253FA"/>
    <w:pPr>
      <w:tabs>
        <w:tab w:val="left" w:pos="561"/>
        <w:tab w:val="right" w:leader="dot" w:pos="9060"/>
      </w:tabs>
      <w:spacing w:after="0"/>
    </w:pPr>
    <w:rPr>
      <w:rFonts w:ascii="Calibri" w:hAnsi="Calibri"/>
      <w:b/>
      <w:bCs/>
      <w:smallCaps/>
      <w:sz w:val="22"/>
      <w:szCs w:val="22"/>
    </w:rPr>
  </w:style>
  <w:style w:type="paragraph" w:styleId="TDC3">
    <w:name w:val="toc 3"/>
    <w:basedOn w:val="Normal"/>
    <w:next w:val="Normal"/>
    <w:uiPriority w:val="39"/>
    <w:rsid w:val="00E253FA"/>
    <w:pPr>
      <w:spacing w:after="0"/>
    </w:pPr>
    <w:rPr>
      <w:rFonts w:ascii="Calibri" w:hAnsi="Calibri"/>
      <w:smallCaps/>
      <w:sz w:val="22"/>
      <w:szCs w:val="22"/>
    </w:rPr>
  </w:style>
  <w:style w:type="paragraph" w:styleId="TDC4">
    <w:name w:val="toc 4"/>
    <w:basedOn w:val="Normal"/>
    <w:next w:val="Normal"/>
    <w:uiPriority w:val="39"/>
    <w:rsid w:val="00E253FA"/>
    <w:pPr>
      <w:spacing w:after="0"/>
    </w:pPr>
    <w:rPr>
      <w:rFonts w:ascii="Calibri" w:hAnsi="Calibri"/>
      <w:sz w:val="22"/>
      <w:szCs w:val="22"/>
    </w:rPr>
  </w:style>
  <w:style w:type="paragraph" w:styleId="TDC5">
    <w:name w:val="toc 5"/>
    <w:basedOn w:val="Normal"/>
    <w:next w:val="Normal"/>
    <w:uiPriority w:val="39"/>
    <w:rsid w:val="00E253FA"/>
    <w:pPr>
      <w:spacing w:after="0"/>
    </w:pPr>
    <w:rPr>
      <w:rFonts w:ascii="Calibri" w:hAnsi="Calibri"/>
      <w:sz w:val="22"/>
      <w:szCs w:val="22"/>
    </w:rPr>
  </w:style>
  <w:style w:type="paragraph" w:styleId="TDC6">
    <w:name w:val="toc 6"/>
    <w:basedOn w:val="Normal"/>
    <w:next w:val="Normal"/>
    <w:uiPriority w:val="39"/>
    <w:rsid w:val="00E253FA"/>
    <w:pPr>
      <w:spacing w:after="0"/>
    </w:pPr>
    <w:rPr>
      <w:rFonts w:ascii="Calibri" w:hAnsi="Calibri"/>
      <w:sz w:val="22"/>
      <w:szCs w:val="22"/>
    </w:rPr>
  </w:style>
  <w:style w:type="paragraph" w:styleId="TDC7">
    <w:name w:val="toc 7"/>
    <w:basedOn w:val="Normal"/>
    <w:next w:val="Normal"/>
    <w:uiPriority w:val="39"/>
    <w:rsid w:val="00E253FA"/>
    <w:pPr>
      <w:spacing w:after="0"/>
    </w:pPr>
    <w:rPr>
      <w:rFonts w:ascii="Calibri" w:hAnsi="Calibri"/>
      <w:sz w:val="22"/>
      <w:szCs w:val="22"/>
    </w:rPr>
  </w:style>
  <w:style w:type="paragraph" w:styleId="TDC8">
    <w:name w:val="toc 8"/>
    <w:basedOn w:val="Normal"/>
    <w:next w:val="Normal"/>
    <w:uiPriority w:val="39"/>
    <w:rsid w:val="00E253FA"/>
    <w:pPr>
      <w:spacing w:after="0"/>
    </w:pPr>
    <w:rPr>
      <w:rFonts w:ascii="Calibri" w:hAnsi="Calibri"/>
      <w:sz w:val="22"/>
      <w:szCs w:val="22"/>
    </w:rPr>
  </w:style>
  <w:style w:type="paragraph" w:styleId="TDC9">
    <w:name w:val="toc 9"/>
    <w:basedOn w:val="Normal"/>
    <w:next w:val="Normal"/>
    <w:uiPriority w:val="39"/>
    <w:rsid w:val="00E253FA"/>
    <w:pPr>
      <w:spacing w:after="0"/>
    </w:pPr>
    <w:rPr>
      <w:rFonts w:ascii="Calibri" w:hAnsi="Calibri"/>
      <w:sz w:val="22"/>
      <w:szCs w:val="22"/>
    </w:rPr>
  </w:style>
  <w:style w:type="paragraph" w:styleId="Textonotapie">
    <w:name w:val="footnote text"/>
    <w:basedOn w:val="Normal"/>
    <w:link w:val="TextonotapieCar"/>
    <w:uiPriority w:val="99"/>
    <w:rsid w:val="00E253FA"/>
  </w:style>
  <w:style w:type="character" w:customStyle="1" w:styleId="TextonotapieCar">
    <w:name w:val="Texto nota pie Car"/>
    <w:basedOn w:val="Fuentedeprrafopredeter"/>
    <w:link w:val="Textonotapie"/>
    <w:uiPriority w:val="99"/>
    <w:rsid w:val="00E253FA"/>
    <w:rPr>
      <w:position w:val="-1"/>
    </w:rPr>
  </w:style>
  <w:style w:type="paragraph" w:styleId="Textocomentario">
    <w:name w:val="annotation text"/>
    <w:basedOn w:val="Normal"/>
    <w:link w:val="TextocomentarioCar"/>
    <w:rsid w:val="00E253FA"/>
    <w:rPr>
      <w:sz w:val="24"/>
    </w:rPr>
  </w:style>
  <w:style w:type="character" w:customStyle="1" w:styleId="TextocomentarioCar">
    <w:name w:val="Texto comentario Car"/>
    <w:basedOn w:val="Fuentedeprrafopredeter"/>
    <w:link w:val="Textocomentario"/>
    <w:rsid w:val="00E253FA"/>
    <w:rPr>
      <w:position w:val="-1"/>
      <w:sz w:val="24"/>
      <w:szCs w:val="24"/>
    </w:rPr>
  </w:style>
  <w:style w:type="character" w:styleId="Refdenotaalpie">
    <w:name w:val="footnote reference"/>
    <w:uiPriority w:val="99"/>
    <w:rsid w:val="00E253FA"/>
    <w:rPr>
      <w:w w:val="100"/>
      <w:position w:val="-1"/>
      <w:effect w:val="none"/>
      <w:vertAlign w:val="superscript"/>
      <w:cs w:val="0"/>
      <w:em w:val="none"/>
    </w:rPr>
  </w:style>
  <w:style w:type="character" w:styleId="Refdecomentario">
    <w:name w:val="annotation reference"/>
    <w:rsid w:val="00E253FA"/>
    <w:rPr>
      <w:w w:val="100"/>
      <w:position w:val="-1"/>
      <w:sz w:val="18"/>
      <w:szCs w:val="18"/>
      <w:effect w:val="none"/>
      <w:vertAlign w:val="baseline"/>
      <w:cs w:val="0"/>
      <w:em w:val="none"/>
    </w:rPr>
  </w:style>
  <w:style w:type="paragraph" w:styleId="Textoindependiente">
    <w:name w:val="Body Text"/>
    <w:basedOn w:val="Normal"/>
    <w:link w:val="TextoindependienteCar"/>
    <w:rsid w:val="00E253FA"/>
    <w:rPr>
      <w:rFonts w:ascii="Arial" w:hAnsi="Arial"/>
    </w:rPr>
  </w:style>
  <w:style w:type="character" w:customStyle="1" w:styleId="TextoindependienteCar">
    <w:name w:val="Texto independiente Car"/>
    <w:basedOn w:val="Fuentedeprrafopredeter"/>
    <w:link w:val="Textoindependiente"/>
    <w:rsid w:val="00E253FA"/>
    <w:rPr>
      <w:rFonts w:ascii="Arial" w:hAnsi="Arial"/>
      <w:position w:val="-1"/>
    </w:rPr>
  </w:style>
  <w:style w:type="paragraph" w:styleId="Asuntodelcomentario">
    <w:name w:val="annotation subject"/>
    <w:basedOn w:val="Textocomentario"/>
    <w:next w:val="Textocomentario"/>
    <w:link w:val="AsuntodelcomentarioCar"/>
    <w:rsid w:val="00E253FA"/>
    <w:rPr>
      <w:b/>
      <w:bCs/>
      <w:sz w:val="20"/>
    </w:rPr>
  </w:style>
  <w:style w:type="character" w:customStyle="1" w:styleId="AsuntodelcomentarioCar">
    <w:name w:val="Asunto del comentario Car"/>
    <w:basedOn w:val="TextocomentarioCar"/>
    <w:link w:val="Asuntodelcomentario"/>
    <w:rsid w:val="00E253FA"/>
    <w:rPr>
      <w:b/>
      <w:bCs/>
      <w:position w:val="-1"/>
      <w:sz w:val="24"/>
      <w:szCs w:val="24"/>
    </w:rPr>
  </w:style>
  <w:style w:type="paragraph" w:styleId="Textodeglobo">
    <w:name w:val="Balloon Text"/>
    <w:basedOn w:val="Normal"/>
    <w:link w:val="TextodegloboCar"/>
    <w:uiPriority w:val="99"/>
    <w:rsid w:val="00E253FA"/>
    <w:rPr>
      <w:sz w:val="16"/>
      <w:szCs w:val="16"/>
    </w:rPr>
  </w:style>
  <w:style w:type="character" w:customStyle="1" w:styleId="TextodegloboCar">
    <w:name w:val="Texto de globo Car"/>
    <w:basedOn w:val="Fuentedeprrafopredeter"/>
    <w:link w:val="Textodeglobo"/>
    <w:uiPriority w:val="99"/>
    <w:rsid w:val="00E253FA"/>
    <w:rPr>
      <w:position w:val="-1"/>
      <w:sz w:val="16"/>
      <w:szCs w:val="16"/>
    </w:rPr>
  </w:style>
  <w:style w:type="character" w:customStyle="1" w:styleId="SinespaciadoCar">
    <w:name w:val="Sin espaciado Car"/>
    <w:basedOn w:val="Fuentedeprrafopredeter"/>
    <w:link w:val="Sinespaciado"/>
    <w:uiPriority w:val="1"/>
    <w:rsid w:val="00E253FA"/>
  </w:style>
  <w:style w:type="paragraph" w:styleId="Encabezado">
    <w:name w:val="header"/>
    <w:basedOn w:val="Normal"/>
    <w:link w:val="EncabezadoCar"/>
    <w:uiPriority w:val="99"/>
    <w:unhideWhenUsed/>
    <w:rsid w:val="000B07D3"/>
    <w:pPr>
      <w:tabs>
        <w:tab w:val="center" w:pos="4252"/>
        <w:tab w:val="right" w:pos="8504"/>
      </w:tabs>
      <w:spacing w:before="0" w:after="0" w:line="240" w:lineRule="auto"/>
    </w:pPr>
  </w:style>
  <w:style w:type="character" w:customStyle="1" w:styleId="EncabezadoCar">
    <w:name w:val="Encabezado Car"/>
    <w:basedOn w:val="Fuentedeprrafopredeter"/>
    <w:link w:val="Encabezado"/>
    <w:uiPriority w:val="99"/>
    <w:rsid w:val="000B07D3"/>
  </w:style>
  <w:style w:type="paragraph" w:styleId="Piedepgina">
    <w:name w:val="footer"/>
    <w:basedOn w:val="Normal"/>
    <w:link w:val="PiedepginaCar"/>
    <w:uiPriority w:val="99"/>
    <w:unhideWhenUsed/>
    <w:rsid w:val="000B07D3"/>
    <w:pPr>
      <w:tabs>
        <w:tab w:val="center" w:pos="4252"/>
        <w:tab w:val="right" w:pos="8504"/>
      </w:tabs>
      <w:spacing w:before="0" w:after="0" w:line="240" w:lineRule="auto"/>
    </w:pPr>
  </w:style>
  <w:style w:type="character" w:customStyle="1" w:styleId="PiedepginaCar">
    <w:name w:val="Pie de página Car"/>
    <w:basedOn w:val="Fuentedeprrafopredeter"/>
    <w:link w:val="Piedepgina"/>
    <w:uiPriority w:val="99"/>
    <w:rsid w:val="000B07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eppo.europa.eu/es/form/eppo-report-a-crim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OLAF-COURRIER@ec.europa.e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gae.pap.minhafp.gob.es/sit&#237;os/igae/es-ES/Paginas/Denan.aspx"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igae.pap.hacienda.gob.es/sitios/igae/eses/snca/Documents/Com" TargetMode="External"/><Relationship Id="rId4" Type="http://schemas.openxmlformats.org/officeDocument/2006/relationships/settings" Target="settings.xml"/><Relationship Id="rId9" Type="http://schemas.openxmlformats.org/officeDocument/2006/relationships/hyperlink" Target="https://planderecuperacion.gob.es/buzon-antifraude-canal-de-denuncias-del-mecanismo-para-la.recuperacion-y-resilienci" TargetMode="External"/><Relationship Id="rId14" Type="http://schemas.openxmlformats.org/officeDocument/2006/relationships/hyperlink" Target="mailto:consultasantifraude@igae.hacienda.gob.es"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A8D740-B562-4CC8-91E7-E7BFDD431C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25</Pages>
  <Words>8571</Words>
  <Characters>47144</Characters>
  <Application>Microsoft Office Word</Application>
  <DocSecurity>0</DocSecurity>
  <Lines>392</Lines>
  <Paragraphs>111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Cuesta</dc:creator>
  <cp:keywords/>
  <dc:description/>
  <cp:lastModifiedBy>Maria Cuesta</cp:lastModifiedBy>
  <cp:revision>3</cp:revision>
  <cp:lastPrinted>2023-01-17T09:06:00Z</cp:lastPrinted>
  <dcterms:created xsi:type="dcterms:W3CDTF">2023-01-19T11:26:00Z</dcterms:created>
  <dcterms:modified xsi:type="dcterms:W3CDTF">2023-01-19T13:03:00Z</dcterms:modified>
</cp:coreProperties>
</file>